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3B438">
      <w:pPr>
        <w:keepNext/>
        <w:keepLines/>
        <w:spacing w:before="312" w:beforeLines="100" w:after="312" w:afterLines="100"/>
        <w:jc w:val="center"/>
        <w:outlineLvl w:val="0"/>
        <w:rPr>
          <w:rFonts w:eastAsia="黑体"/>
          <w:b/>
          <w:kern w:val="44"/>
          <w:sz w:val="32"/>
        </w:rPr>
      </w:pPr>
      <w:bookmarkStart w:id="0" w:name="_Toc15634634"/>
      <w:bookmarkStart w:id="1" w:name="_Toc105667373"/>
      <w:r>
        <w:rPr>
          <w:rFonts w:hint="eastAsia" w:eastAsia="黑体"/>
          <w:b/>
          <w:kern w:val="44"/>
          <w:sz w:val="32"/>
        </w:rPr>
        <w:t>电子信息（人工智能与大数据技术）（硕士起点）专业</w:t>
      </w:r>
      <w:r>
        <w:rPr>
          <w:rFonts w:eastAsia="黑体"/>
          <w:b/>
          <w:kern w:val="44"/>
          <w:sz w:val="32"/>
        </w:rPr>
        <w:t>学位博士研究生培养方案</w:t>
      </w:r>
      <w:bookmarkEnd w:id="0"/>
      <w:bookmarkEnd w:id="1"/>
    </w:p>
    <w:p w14:paraId="4C5882FB">
      <w:pPr>
        <w:spacing w:after="312" w:afterLines="100" w:line="360" w:lineRule="auto"/>
        <w:jc w:val="center"/>
        <w:outlineLvl w:val="1"/>
        <w:rPr>
          <w:sz w:val="24"/>
        </w:rPr>
      </w:pPr>
      <w:bookmarkStart w:id="2" w:name="_Toc15120074"/>
      <w:bookmarkStart w:id="3" w:name="_Toc15634635"/>
      <w:bookmarkStart w:id="4" w:name="_Toc14518210"/>
      <w:r>
        <w:rPr>
          <w:sz w:val="24"/>
        </w:rPr>
        <w:t>（学科代码：08</w:t>
      </w:r>
      <w:r>
        <w:rPr>
          <w:rFonts w:hint="eastAsia"/>
          <w:sz w:val="24"/>
        </w:rPr>
        <w:t>54</w:t>
      </w:r>
      <w:r>
        <w:rPr>
          <w:sz w:val="24"/>
        </w:rPr>
        <w:t>，申请电子信息博士专业学位适用）</w:t>
      </w:r>
      <w:bookmarkEnd w:id="2"/>
      <w:bookmarkEnd w:id="3"/>
      <w:bookmarkEnd w:id="4"/>
    </w:p>
    <w:p w14:paraId="55505F3D">
      <w:pPr>
        <w:keepNext/>
        <w:spacing w:before="156" w:beforeLines="50" w:after="156" w:afterLines="50"/>
        <w:outlineLvl w:val="2"/>
        <w:rPr>
          <w:b/>
          <w:sz w:val="24"/>
        </w:rPr>
      </w:pPr>
      <w:bookmarkStart w:id="5" w:name="_Toc14225"/>
      <w:r>
        <w:rPr>
          <w:b/>
          <w:sz w:val="24"/>
        </w:rPr>
        <w:t>一、培养目标</w:t>
      </w:r>
      <w:bookmarkEnd w:id="5"/>
    </w:p>
    <w:p w14:paraId="795C5A9F">
      <w:pPr>
        <w:adjustRightInd w:val="0"/>
        <w:snapToGrid w:val="0"/>
        <w:spacing w:line="400" w:lineRule="exact"/>
        <w:ind w:firstLine="480" w:firstLineChars="200"/>
        <w:rPr>
          <w:sz w:val="24"/>
        </w:rPr>
      </w:pPr>
      <w:bookmarkStart w:id="6" w:name="_Toc24621"/>
      <w:r>
        <w:rPr>
          <w:sz w:val="24"/>
        </w:rPr>
        <w:t>以习近平新时代中国特色社会主义思想为指导，落实立德树人根本任务，面向国家重大需求，瞄准世界电子信息领域学术前沿，培养德智体美劳五育并举，具有坚定的理想信念，掌握扎实的理论基础、系统的专业知识，了解学科前沿动态，具备独立从事科学研究并取得创造性研究成果的突出能力，具有国际竞争力的引领电子信息</w:t>
      </w:r>
      <w:r>
        <w:rPr>
          <w:rFonts w:hint="eastAsia"/>
          <w:sz w:val="24"/>
        </w:rPr>
        <w:t>行业</w:t>
      </w:r>
      <w:r>
        <w:rPr>
          <w:sz w:val="24"/>
        </w:rPr>
        <w:t>前沿发展的领军后备人才。具体要求为：</w:t>
      </w:r>
    </w:p>
    <w:p w14:paraId="68962C9B">
      <w:pPr>
        <w:adjustRightInd w:val="0"/>
        <w:snapToGrid w:val="0"/>
        <w:spacing w:line="400" w:lineRule="exact"/>
        <w:ind w:firstLine="480" w:firstLineChars="200"/>
        <w:rPr>
          <w:sz w:val="24"/>
        </w:rPr>
      </w:pPr>
      <w:r>
        <w:rPr>
          <w:sz w:val="24"/>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14:paraId="69816B50">
      <w:pPr>
        <w:spacing w:line="400" w:lineRule="exact"/>
        <w:ind w:firstLine="480" w:firstLineChars="200"/>
        <w:rPr>
          <w:sz w:val="24"/>
        </w:rPr>
      </w:pPr>
      <w:r>
        <w:rPr>
          <w:sz w:val="24"/>
        </w:rPr>
        <w:t>（二）</w:t>
      </w:r>
      <w:r>
        <w:rPr>
          <w:rFonts w:hint="eastAsia"/>
          <w:bCs/>
          <w:sz w:val="24"/>
        </w:rPr>
        <w:t>掌握电子信息行业领域坚实宽广的理论基础和系统深入的专门知识，具备解决复杂工程技术问题、进行工程技术创新、组织工程技术研究开发工作等能力，具有良好的职业素养。可胜任本专业领域高层次的科研、工程技术工作与科技管理工作，能在本专业领域或专门技术上做出创新性成果；掌握两门外语，能熟练阅读本专业外文文献，具有良好外语听说能力以及国际学术交流能力</w:t>
      </w:r>
      <w:r>
        <w:rPr>
          <w:sz w:val="24"/>
        </w:rPr>
        <w:t>；</w:t>
      </w:r>
    </w:p>
    <w:p w14:paraId="63C413D9">
      <w:pPr>
        <w:adjustRightInd w:val="0"/>
        <w:snapToGrid w:val="0"/>
        <w:spacing w:line="400" w:lineRule="exact"/>
        <w:ind w:firstLine="480" w:firstLineChars="200"/>
        <w:rPr>
          <w:sz w:val="24"/>
        </w:rPr>
      </w:pPr>
      <w:r>
        <w:rPr>
          <w:sz w:val="24"/>
        </w:rPr>
        <w:t>（三）积极参加文体活动，具有良好的心理素质和健康的体魄，树立正确的审美观念，形成积极的文化主体意识和创新意识，具备良好的人文素养和道德情操；</w:t>
      </w:r>
    </w:p>
    <w:p w14:paraId="6FCE0DF9">
      <w:pPr>
        <w:adjustRightInd w:val="0"/>
        <w:snapToGrid w:val="0"/>
        <w:spacing w:line="400" w:lineRule="exact"/>
        <w:ind w:firstLine="480" w:firstLineChars="200"/>
        <w:rPr>
          <w:sz w:val="24"/>
        </w:rPr>
      </w:pPr>
      <w:r>
        <w:rPr>
          <w:sz w:val="24"/>
        </w:rPr>
        <w:t>（四）积极参加社会实践、社会志愿服务、创新创业等活动，形成良好劳动习惯。</w:t>
      </w:r>
    </w:p>
    <w:p w14:paraId="282C24C1">
      <w:pPr>
        <w:keepNext/>
        <w:spacing w:before="156" w:beforeLines="50" w:after="156" w:afterLines="50"/>
        <w:outlineLvl w:val="2"/>
        <w:rPr>
          <w:b/>
          <w:sz w:val="24"/>
        </w:rPr>
      </w:pPr>
      <w:r>
        <w:rPr>
          <w:b/>
          <w:sz w:val="24"/>
        </w:rPr>
        <w:t>二、研究方向</w:t>
      </w:r>
      <w:bookmarkEnd w:id="6"/>
    </w:p>
    <w:p w14:paraId="39FDC207">
      <w:pPr>
        <w:spacing w:line="400" w:lineRule="exact"/>
        <w:ind w:firstLine="480" w:firstLineChars="200"/>
        <w:rPr>
          <w:sz w:val="24"/>
        </w:rPr>
      </w:pPr>
      <w:bookmarkStart w:id="7" w:name="_Toc21018"/>
      <w:r>
        <w:rPr>
          <w:rFonts w:hint="eastAsia"/>
          <w:sz w:val="24"/>
        </w:rPr>
        <w:t>人工智能与大数据技术</w:t>
      </w:r>
    </w:p>
    <w:p w14:paraId="155980DF">
      <w:pPr>
        <w:keepNext/>
        <w:spacing w:before="156" w:beforeLines="50" w:after="156" w:afterLines="50"/>
        <w:outlineLvl w:val="2"/>
        <w:rPr>
          <w:b/>
          <w:sz w:val="24"/>
        </w:rPr>
      </w:pPr>
      <w:r>
        <w:rPr>
          <w:b/>
          <w:sz w:val="24"/>
        </w:rPr>
        <w:t>三、学制及学习年限</w:t>
      </w:r>
      <w:bookmarkEnd w:id="7"/>
    </w:p>
    <w:p w14:paraId="5387433A">
      <w:pPr>
        <w:spacing w:line="400" w:lineRule="exact"/>
        <w:ind w:firstLine="480" w:firstLineChars="200"/>
        <w:rPr>
          <w:sz w:val="24"/>
        </w:rPr>
      </w:pPr>
      <w:bookmarkStart w:id="8" w:name="_Toc579"/>
      <w:r>
        <w:rPr>
          <w:sz w:val="24"/>
        </w:rPr>
        <w:t>电子信息</w:t>
      </w:r>
      <w:r>
        <w:rPr>
          <w:rFonts w:hint="eastAsia"/>
          <w:sz w:val="24"/>
        </w:rPr>
        <w:t>（人工智能与大数据技术）</w:t>
      </w:r>
      <w:r>
        <w:rPr>
          <w:sz w:val="24"/>
        </w:rPr>
        <w:t>博士专业学位研究生学制为4年，学习年限一般为4-5年，全日制最长不超过7年，非全日制最长不超过9年。</w:t>
      </w:r>
    </w:p>
    <w:p w14:paraId="0359913C">
      <w:pPr>
        <w:adjustRightInd w:val="0"/>
        <w:snapToGrid w:val="0"/>
        <w:spacing w:line="400" w:lineRule="exact"/>
        <w:ind w:firstLine="480" w:firstLineChars="200"/>
        <w:rPr>
          <w:sz w:val="24"/>
        </w:rPr>
      </w:pPr>
      <w:r>
        <w:rPr>
          <w:sz w:val="24"/>
        </w:rPr>
        <w:t>休学创业的研究生，最长学习年限为10年。</w:t>
      </w:r>
    </w:p>
    <w:p w14:paraId="00FA8DA3">
      <w:pPr>
        <w:keepNext/>
        <w:spacing w:before="156" w:beforeLines="50" w:after="156" w:afterLines="50"/>
        <w:outlineLvl w:val="2"/>
        <w:rPr>
          <w:b/>
          <w:sz w:val="24"/>
        </w:rPr>
      </w:pPr>
      <w:r>
        <w:rPr>
          <w:b/>
          <w:sz w:val="24"/>
        </w:rPr>
        <w:t>四、课程设置及学分要求</w:t>
      </w:r>
      <w:bookmarkEnd w:id="8"/>
    </w:p>
    <w:p w14:paraId="75C8D63B">
      <w:pPr>
        <w:spacing w:line="400" w:lineRule="exact"/>
        <w:ind w:firstLine="480" w:firstLineChars="200"/>
        <w:rPr>
          <w:sz w:val="24"/>
        </w:rPr>
      </w:pPr>
      <w:r>
        <w:rPr>
          <w:sz w:val="24"/>
        </w:rPr>
        <w:t>（一）学分要求</w:t>
      </w:r>
    </w:p>
    <w:p w14:paraId="1A0D6792">
      <w:pPr>
        <w:adjustRightInd w:val="0"/>
        <w:snapToGrid w:val="0"/>
        <w:spacing w:line="400" w:lineRule="exact"/>
        <w:ind w:firstLine="480" w:firstLineChars="200"/>
        <w:rPr>
          <w:sz w:val="24"/>
        </w:rPr>
      </w:pPr>
      <w:r>
        <w:rPr>
          <w:rFonts w:hint="eastAsia"/>
          <w:sz w:val="24"/>
        </w:rPr>
        <w:t>专业学位博士研究生总学分≥1</w:t>
      </w:r>
      <w:r>
        <w:rPr>
          <w:sz w:val="24"/>
        </w:rPr>
        <w:t>8</w:t>
      </w:r>
      <w:r>
        <w:rPr>
          <w:rFonts w:hint="eastAsia"/>
          <w:sz w:val="24"/>
        </w:rPr>
        <w:t>学分。其中课程学习学分为≥1</w:t>
      </w:r>
      <w:r>
        <w:rPr>
          <w:sz w:val="24"/>
        </w:rPr>
        <w:t>3</w:t>
      </w:r>
      <w:r>
        <w:rPr>
          <w:rFonts w:hint="eastAsia"/>
          <w:sz w:val="24"/>
        </w:rPr>
        <w:t>学分，研究环节学分为</w:t>
      </w:r>
      <w:r>
        <w:rPr>
          <w:sz w:val="24"/>
        </w:rPr>
        <w:t>5</w:t>
      </w:r>
      <w:r>
        <w:rPr>
          <w:rFonts w:hint="eastAsia"/>
          <w:sz w:val="24"/>
        </w:rPr>
        <w:t>学分。所修课程由公共学位课、专业学位课和选修课三部分组成，其中公共学位课≥</w:t>
      </w:r>
      <w:r>
        <w:rPr>
          <w:sz w:val="24"/>
        </w:rPr>
        <w:t>5</w:t>
      </w:r>
      <w:r>
        <w:rPr>
          <w:rFonts w:hint="eastAsia"/>
          <w:sz w:val="24"/>
        </w:rPr>
        <w:t>学分，专业学位课≥4学分，选修课≥4学分。必修环节包括：专业实践3学分、学术活动1学分、选题报告</w:t>
      </w:r>
      <w:r>
        <w:rPr>
          <w:sz w:val="24"/>
        </w:rPr>
        <w:t>1</w:t>
      </w:r>
      <w:r>
        <w:rPr>
          <w:rFonts w:hint="eastAsia"/>
          <w:sz w:val="24"/>
        </w:rPr>
        <w:t>学分。</w:t>
      </w:r>
    </w:p>
    <w:p w14:paraId="411197FD">
      <w:pPr>
        <w:numPr>
          <w:ilvl w:val="0"/>
          <w:numId w:val="1"/>
        </w:numPr>
        <w:adjustRightInd w:val="0"/>
        <w:snapToGrid w:val="0"/>
        <w:spacing w:line="400" w:lineRule="exact"/>
        <w:ind w:firstLine="480" w:firstLineChars="200"/>
        <w:rPr>
          <w:sz w:val="24"/>
        </w:rPr>
      </w:pPr>
      <w:r>
        <w:rPr>
          <w:sz w:val="24"/>
        </w:rPr>
        <w:t>课程设置</w:t>
      </w:r>
    </w:p>
    <w:tbl>
      <w:tblPr>
        <w:tblStyle w:val="2"/>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850"/>
        <w:gridCol w:w="1533"/>
        <w:gridCol w:w="1586"/>
        <w:gridCol w:w="709"/>
        <w:gridCol w:w="708"/>
        <w:gridCol w:w="567"/>
        <w:gridCol w:w="709"/>
        <w:gridCol w:w="1134"/>
        <w:gridCol w:w="987"/>
      </w:tblGrid>
      <w:tr w14:paraId="6E5B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998" w:type="dxa"/>
            <w:tcMar>
              <w:top w:w="68" w:type="dxa"/>
              <w:bottom w:w="68" w:type="dxa"/>
            </w:tcMar>
            <w:vAlign w:val="center"/>
          </w:tcPr>
          <w:p w14:paraId="1D11A767">
            <w:pPr>
              <w:jc w:val="center"/>
              <w:rPr>
                <w:b/>
                <w:bCs/>
                <w:sz w:val="22"/>
                <w:szCs w:val="22"/>
              </w:rPr>
            </w:pPr>
            <w:r>
              <w:rPr>
                <w:b/>
                <w:bCs/>
                <w:sz w:val="22"/>
                <w:szCs w:val="22"/>
              </w:rPr>
              <w:t>课程</w:t>
            </w:r>
          </w:p>
          <w:p w14:paraId="67FCA875">
            <w:pPr>
              <w:jc w:val="center"/>
              <w:rPr>
                <w:b/>
                <w:bCs/>
                <w:sz w:val="22"/>
                <w:szCs w:val="22"/>
              </w:rPr>
            </w:pPr>
            <w:r>
              <w:rPr>
                <w:b/>
                <w:bCs/>
                <w:sz w:val="22"/>
                <w:szCs w:val="22"/>
              </w:rPr>
              <w:t>类别</w:t>
            </w:r>
          </w:p>
        </w:tc>
        <w:tc>
          <w:tcPr>
            <w:tcW w:w="850" w:type="dxa"/>
            <w:tcMar>
              <w:top w:w="68" w:type="dxa"/>
              <w:bottom w:w="68" w:type="dxa"/>
            </w:tcMar>
            <w:vAlign w:val="center"/>
          </w:tcPr>
          <w:p w14:paraId="20851C3D">
            <w:pPr>
              <w:jc w:val="center"/>
              <w:rPr>
                <w:b/>
                <w:bCs/>
                <w:sz w:val="22"/>
                <w:szCs w:val="22"/>
              </w:rPr>
            </w:pPr>
            <w:r>
              <w:rPr>
                <w:rFonts w:hint="eastAsia"/>
                <w:b/>
                <w:bCs/>
                <w:sz w:val="22"/>
                <w:szCs w:val="22"/>
              </w:rPr>
              <w:t>课程</w:t>
            </w:r>
          </w:p>
          <w:p w14:paraId="792716FE">
            <w:pPr>
              <w:jc w:val="center"/>
              <w:rPr>
                <w:b/>
                <w:bCs/>
                <w:sz w:val="22"/>
                <w:szCs w:val="22"/>
              </w:rPr>
            </w:pPr>
            <w:r>
              <w:rPr>
                <w:rFonts w:hint="eastAsia"/>
                <w:b/>
                <w:bCs/>
                <w:sz w:val="22"/>
                <w:szCs w:val="22"/>
              </w:rPr>
              <w:t>类型</w:t>
            </w:r>
          </w:p>
        </w:tc>
        <w:tc>
          <w:tcPr>
            <w:tcW w:w="1533" w:type="dxa"/>
            <w:tcMar>
              <w:top w:w="68" w:type="dxa"/>
              <w:bottom w:w="68" w:type="dxa"/>
            </w:tcMar>
            <w:vAlign w:val="center"/>
          </w:tcPr>
          <w:p w14:paraId="6B574E07">
            <w:pPr>
              <w:jc w:val="center"/>
              <w:rPr>
                <w:b/>
                <w:bCs/>
                <w:sz w:val="22"/>
                <w:szCs w:val="22"/>
              </w:rPr>
            </w:pPr>
            <w:r>
              <w:rPr>
                <w:b/>
                <w:bCs/>
                <w:sz w:val="22"/>
                <w:szCs w:val="22"/>
              </w:rPr>
              <w:t>课程编号</w:t>
            </w:r>
          </w:p>
        </w:tc>
        <w:tc>
          <w:tcPr>
            <w:tcW w:w="1586" w:type="dxa"/>
            <w:tcMar>
              <w:top w:w="68" w:type="dxa"/>
              <w:bottom w:w="68" w:type="dxa"/>
            </w:tcMar>
            <w:vAlign w:val="center"/>
          </w:tcPr>
          <w:p w14:paraId="2D25CD7C">
            <w:pPr>
              <w:jc w:val="center"/>
              <w:rPr>
                <w:b/>
                <w:bCs/>
                <w:sz w:val="22"/>
                <w:szCs w:val="22"/>
              </w:rPr>
            </w:pPr>
            <w:r>
              <w:rPr>
                <w:b/>
                <w:bCs/>
                <w:sz w:val="22"/>
                <w:szCs w:val="22"/>
              </w:rPr>
              <w:t>课程名称</w:t>
            </w:r>
          </w:p>
        </w:tc>
        <w:tc>
          <w:tcPr>
            <w:tcW w:w="709" w:type="dxa"/>
            <w:tcMar>
              <w:top w:w="68" w:type="dxa"/>
              <w:bottom w:w="68" w:type="dxa"/>
            </w:tcMar>
            <w:vAlign w:val="center"/>
          </w:tcPr>
          <w:p w14:paraId="26DA1968">
            <w:pPr>
              <w:jc w:val="center"/>
              <w:rPr>
                <w:b/>
                <w:bCs/>
                <w:sz w:val="22"/>
                <w:szCs w:val="22"/>
              </w:rPr>
            </w:pPr>
            <w:r>
              <w:rPr>
                <w:rFonts w:hint="eastAsia"/>
                <w:b/>
                <w:bCs/>
                <w:sz w:val="22"/>
                <w:szCs w:val="22"/>
              </w:rPr>
              <w:t>理论</w:t>
            </w:r>
            <w:r>
              <w:rPr>
                <w:b/>
                <w:bCs/>
                <w:sz w:val="22"/>
                <w:szCs w:val="22"/>
              </w:rPr>
              <w:t>学时</w:t>
            </w:r>
          </w:p>
        </w:tc>
        <w:tc>
          <w:tcPr>
            <w:tcW w:w="708" w:type="dxa"/>
          </w:tcPr>
          <w:p w14:paraId="102F8D96">
            <w:pPr>
              <w:jc w:val="center"/>
              <w:rPr>
                <w:b/>
                <w:bCs/>
                <w:sz w:val="22"/>
                <w:szCs w:val="22"/>
              </w:rPr>
            </w:pPr>
            <w:r>
              <w:rPr>
                <w:rFonts w:hint="eastAsia"/>
                <w:b/>
                <w:bCs/>
                <w:sz w:val="22"/>
                <w:szCs w:val="22"/>
              </w:rPr>
              <w:t>实验学时</w:t>
            </w:r>
          </w:p>
        </w:tc>
        <w:tc>
          <w:tcPr>
            <w:tcW w:w="567" w:type="dxa"/>
            <w:tcMar>
              <w:top w:w="68" w:type="dxa"/>
              <w:bottom w:w="68" w:type="dxa"/>
            </w:tcMar>
            <w:vAlign w:val="center"/>
          </w:tcPr>
          <w:p w14:paraId="5EFA1409">
            <w:pPr>
              <w:jc w:val="center"/>
              <w:rPr>
                <w:b/>
                <w:bCs/>
                <w:sz w:val="22"/>
                <w:szCs w:val="22"/>
              </w:rPr>
            </w:pPr>
            <w:r>
              <w:rPr>
                <w:b/>
                <w:bCs/>
                <w:sz w:val="22"/>
                <w:szCs w:val="22"/>
              </w:rPr>
              <w:t>学分</w:t>
            </w:r>
          </w:p>
        </w:tc>
        <w:tc>
          <w:tcPr>
            <w:tcW w:w="709" w:type="dxa"/>
            <w:tcMar>
              <w:top w:w="68" w:type="dxa"/>
              <w:bottom w:w="68" w:type="dxa"/>
            </w:tcMar>
            <w:vAlign w:val="center"/>
          </w:tcPr>
          <w:p w14:paraId="0AAD4407">
            <w:pPr>
              <w:jc w:val="center"/>
              <w:rPr>
                <w:b/>
                <w:bCs/>
                <w:sz w:val="22"/>
                <w:szCs w:val="22"/>
              </w:rPr>
            </w:pPr>
            <w:r>
              <w:rPr>
                <w:b/>
                <w:bCs/>
                <w:sz w:val="22"/>
                <w:szCs w:val="22"/>
              </w:rPr>
              <w:t>开课学期</w:t>
            </w:r>
          </w:p>
        </w:tc>
        <w:tc>
          <w:tcPr>
            <w:tcW w:w="1134" w:type="dxa"/>
            <w:tcMar>
              <w:top w:w="68" w:type="dxa"/>
              <w:bottom w:w="68" w:type="dxa"/>
            </w:tcMar>
            <w:vAlign w:val="center"/>
          </w:tcPr>
          <w:p w14:paraId="6CB687C4">
            <w:pPr>
              <w:jc w:val="center"/>
              <w:rPr>
                <w:b/>
                <w:bCs/>
                <w:sz w:val="22"/>
                <w:szCs w:val="22"/>
              </w:rPr>
            </w:pPr>
            <w:r>
              <w:rPr>
                <w:b/>
                <w:bCs/>
                <w:sz w:val="22"/>
                <w:szCs w:val="22"/>
              </w:rPr>
              <w:t>开课</w:t>
            </w:r>
          </w:p>
          <w:p w14:paraId="30DEDCD4">
            <w:pPr>
              <w:jc w:val="center"/>
              <w:rPr>
                <w:b/>
                <w:bCs/>
                <w:sz w:val="22"/>
                <w:szCs w:val="22"/>
              </w:rPr>
            </w:pPr>
            <w:r>
              <w:rPr>
                <w:b/>
                <w:bCs/>
                <w:sz w:val="22"/>
                <w:szCs w:val="22"/>
              </w:rPr>
              <w:t>单位</w:t>
            </w:r>
          </w:p>
        </w:tc>
        <w:tc>
          <w:tcPr>
            <w:tcW w:w="987" w:type="dxa"/>
            <w:tcMar>
              <w:top w:w="68" w:type="dxa"/>
              <w:bottom w:w="68" w:type="dxa"/>
            </w:tcMar>
            <w:vAlign w:val="center"/>
          </w:tcPr>
          <w:p w14:paraId="29E8B1C6">
            <w:pPr>
              <w:jc w:val="center"/>
              <w:rPr>
                <w:b/>
                <w:bCs/>
                <w:sz w:val="22"/>
                <w:szCs w:val="22"/>
              </w:rPr>
            </w:pPr>
            <w:r>
              <w:rPr>
                <w:b/>
                <w:bCs/>
                <w:sz w:val="22"/>
                <w:szCs w:val="22"/>
              </w:rPr>
              <w:t>备注</w:t>
            </w:r>
          </w:p>
        </w:tc>
      </w:tr>
      <w:tr w14:paraId="6F48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restart"/>
            <w:shd w:val="clear" w:color="auto" w:fill="auto"/>
            <w:tcMar>
              <w:top w:w="68" w:type="dxa"/>
              <w:bottom w:w="68" w:type="dxa"/>
            </w:tcMar>
            <w:vAlign w:val="center"/>
          </w:tcPr>
          <w:p w14:paraId="795C4FC3">
            <w:pPr>
              <w:jc w:val="center"/>
              <w:rPr>
                <w:sz w:val="22"/>
                <w:szCs w:val="22"/>
              </w:rPr>
            </w:pPr>
            <w:r>
              <w:rPr>
                <w:sz w:val="22"/>
                <w:szCs w:val="22"/>
              </w:rPr>
              <w:t>公共</w:t>
            </w:r>
          </w:p>
          <w:p w14:paraId="7F460576">
            <w:pPr>
              <w:jc w:val="center"/>
              <w:rPr>
                <w:sz w:val="22"/>
                <w:szCs w:val="22"/>
              </w:rPr>
            </w:pPr>
            <w:r>
              <w:rPr>
                <w:sz w:val="22"/>
                <w:szCs w:val="22"/>
              </w:rPr>
              <w:t>学位课</w:t>
            </w:r>
          </w:p>
          <w:p w14:paraId="506B4E78">
            <w:pPr>
              <w:jc w:val="center"/>
              <w:rPr>
                <w:sz w:val="22"/>
                <w:szCs w:val="22"/>
              </w:rPr>
            </w:pPr>
            <w:r>
              <w:rPr>
                <w:sz w:val="22"/>
                <w:szCs w:val="22"/>
              </w:rPr>
              <w:t>（5学分）</w:t>
            </w:r>
          </w:p>
        </w:tc>
        <w:tc>
          <w:tcPr>
            <w:tcW w:w="850" w:type="dxa"/>
            <w:vMerge w:val="restart"/>
            <w:shd w:val="clear" w:color="auto" w:fill="auto"/>
            <w:tcMar>
              <w:top w:w="68" w:type="dxa"/>
              <w:bottom w:w="68" w:type="dxa"/>
            </w:tcMar>
            <w:vAlign w:val="center"/>
          </w:tcPr>
          <w:p w14:paraId="7F0B2BA3">
            <w:pPr>
              <w:widowControl/>
              <w:jc w:val="center"/>
              <w:rPr>
                <w:bCs/>
                <w:sz w:val="22"/>
              </w:rPr>
            </w:pPr>
            <w:r>
              <w:rPr>
                <w:bCs/>
                <w:sz w:val="22"/>
              </w:rPr>
              <w:t>外语</w:t>
            </w:r>
          </w:p>
          <w:p w14:paraId="47B165F5">
            <w:pPr>
              <w:jc w:val="center"/>
              <w:rPr>
                <w:bCs/>
                <w:sz w:val="22"/>
              </w:rPr>
            </w:pPr>
            <w:r>
              <w:rPr>
                <w:bCs/>
                <w:sz w:val="22"/>
              </w:rPr>
              <w:t>（2学分）</w:t>
            </w:r>
          </w:p>
        </w:tc>
        <w:tc>
          <w:tcPr>
            <w:tcW w:w="1533" w:type="dxa"/>
            <w:shd w:val="clear" w:color="auto" w:fill="auto"/>
            <w:tcMar>
              <w:top w:w="68" w:type="dxa"/>
              <w:bottom w:w="68" w:type="dxa"/>
            </w:tcMar>
            <w:vAlign w:val="center"/>
          </w:tcPr>
          <w:p w14:paraId="0B619DF5">
            <w:pPr>
              <w:widowControl/>
              <w:jc w:val="center"/>
              <w:rPr>
                <w:sz w:val="22"/>
              </w:rPr>
            </w:pPr>
            <w:r>
              <w:rPr>
                <w:sz w:val="22"/>
              </w:rPr>
              <w:t>60200123001</w:t>
            </w:r>
          </w:p>
        </w:tc>
        <w:tc>
          <w:tcPr>
            <w:tcW w:w="1586" w:type="dxa"/>
            <w:shd w:val="clear" w:color="auto" w:fill="auto"/>
            <w:tcMar>
              <w:top w:w="68" w:type="dxa"/>
              <w:bottom w:w="68" w:type="dxa"/>
            </w:tcMar>
            <w:vAlign w:val="center"/>
          </w:tcPr>
          <w:p w14:paraId="0B323F0B">
            <w:pPr>
              <w:widowControl/>
              <w:jc w:val="center"/>
              <w:rPr>
                <w:kern w:val="0"/>
                <w:sz w:val="22"/>
              </w:rPr>
            </w:pPr>
            <w:r>
              <w:rPr>
                <w:sz w:val="22"/>
                <w:szCs w:val="22"/>
              </w:rPr>
              <w:t>科技英语阅读与写作</w:t>
            </w:r>
            <w:r>
              <w:rPr>
                <w:rFonts w:hint="eastAsia"/>
                <w:sz w:val="22"/>
                <w:szCs w:val="22"/>
              </w:rPr>
              <w:t>（高阶）</w:t>
            </w:r>
          </w:p>
        </w:tc>
        <w:tc>
          <w:tcPr>
            <w:tcW w:w="709" w:type="dxa"/>
            <w:shd w:val="clear" w:color="auto" w:fill="auto"/>
            <w:tcMar>
              <w:top w:w="68" w:type="dxa"/>
              <w:bottom w:w="68" w:type="dxa"/>
            </w:tcMar>
            <w:vAlign w:val="center"/>
          </w:tcPr>
          <w:p w14:paraId="03620514">
            <w:pPr>
              <w:widowControl/>
              <w:jc w:val="center"/>
              <w:rPr>
                <w:kern w:val="0"/>
                <w:sz w:val="22"/>
              </w:rPr>
            </w:pPr>
            <w:r>
              <w:rPr>
                <w:sz w:val="22"/>
                <w:szCs w:val="22"/>
              </w:rPr>
              <w:t>36</w:t>
            </w:r>
          </w:p>
        </w:tc>
        <w:tc>
          <w:tcPr>
            <w:tcW w:w="708" w:type="dxa"/>
            <w:shd w:val="clear" w:color="auto" w:fill="auto"/>
            <w:vAlign w:val="center"/>
          </w:tcPr>
          <w:p w14:paraId="656B0C29">
            <w:pPr>
              <w:widowControl/>
              <w:jc w:val="center"/>
              <w:rPr>
                <w:sz w:val="22"/>
              </w:rPr>
            </w:pPr>
          </w:p>
        </w:tc>
        <w:tc>
          <w:tcPr>
            <w:tcW w:w="567" w:type="dxa"/>
            <w:shd w:val="clear" w:color="auto" w:fill="auto"/>
            <w:tcMar>
              <w:top w:w="68" w:type="dxa"/>
              <w:bottom w:w="68" w:type="dxa"/>
            </w:tcMar>
            <w:vAlign w:val="center"/>
          </w:tcPr>
          <w:p w14:paraId="50459EB9">
            <w:pPr>
              <w:widowControl/>
              <w:jc w:val="center"/>
              <w:rPr>
                <w:kern w:val="0"/>
                <w:sz w:val="22"/>
              </w:rPr>
            </w:pPr>
            <w:r>
              <w:rPr>
                <w:sz w:val="22"/>
                <w:szCs w:val="22"/>
              </w:rPr>
              <w:t>2</w:t>
            </w:r>
          </w:p>
        </w:tc>
        <w:tc>
          <w:tcPr>
            <w:tcW w:w="709" w:type="dxa"/>
            <w:shd w:val="clear" w:color="auto" w:fill="auto"/>
            <w:tcMar>
              <w:top w:w="68" w:type="dxa"/>
              <w:bottom w:w="68" w:type="dxa"/>
            </w:tcMar>
            <w:vAlign w:val="center"/>
          </w:tcPr>
          <w:p w14:paraId="56935939">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776AB3B6">
            <w:pPr>
              <w:jc w:val="center"/>
              <w:rPr>
                <w:sz w:val="22"/>
                <w:szCs w:val="22"/>
              </w:rPr>
            </w:pPr>
            <w:r>
              <w:rPr>
                <w:sz w:val="22"/>
                <w:szCs w:val="22"/>
              </w:rPr>
              <w:t>外国语</w:t>
            </w:r>
          </w:p>
          <w:p w14:paraId="1CF7876F">
            <w:pPr>
              <w:widowControl/>
              <w:jc w:val="center"/>
              <w:rPr>
                <w:kern w:val="0"/>
                <w:sz w:val="22"/>
              </w:rPr>
            </w:pPr>
            <w:r>
              <w:rPr>
                <w:sz w:val="22"/>
                <w:szCs w:val="22"/>
              </w:rPr>
              <w:t>学院</w:t>
            </w:r>
          </w:p>
        </w:tc>
        <w:tc>
          <w:tcPr>
            <w:tcW w:w="987" w:type="dxa"/>
            <w:vMerge w:val="restart"/>
            <w:shd w:val="clear" w:color="auto" w:fill="auto"/>
            <w:tcMar>
              <w:top w:w="68" w:type="dxa"/>
              <w:bottom w:w="68" w:type="dxa"/>
            </w:tcMar>
            <w:vAlign w:val="center"/>
          </w:tcPr>
          <w:p w14:paraId="43E34557">
            <w:pPr>
              <w:jc w:val="center"/>
              <w:rPr>
                <w:sz w:val="22"/>
                <w:szCs w:val="22"/>
              </w:rPr>
            </w:pPr>
            <w:r>
              <w:rPr>
                <w:rFonts w:hint="eastAsia"/>
                <w:sz w:val="22"/>
                <w:szCs w:val="22"/>
              </w:rPr>
              <w:t>任选</w:t>
            </w:r>
          </w:p>
          <w:p w14:paraId="7177CB8A">
            <w:pPr>
              <w:jc w:val="center"/>
              <w:rPr>
                <w:sz w:val="22"/>
                <w:szCs w:val="22"/>
              </w:rPr>
            </w:pPr>
            <w:r>
              <w:rPr>
                <w:rFonts w:hint="eastAsia"/>
                <w:sz w:val="22"/>
                <w:szCs w:val="22"/>
              </w:rPr>
              <w:t>1门</w:t>
            </w:r>
          </w:p>
        </w:tc>
      </w:tr>
      <w:tr w14:paraId="545D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FAACDEE">
            <w:pPr>
              <w:jc w:val="center"/>
              <w:rPr>
                <w:sz w:val="22"/>
                <w:szCs w:val="22"/>
              </w:rPr>
            </w:pPr>
          </w:p>
        </w:tc>
        <w:tc>
          <w:tcPr>
            <w:tcW w:w="850" w:type="dxa"/>
            <w:vMerge w:val="continue"/>
            <w:shd w:val="clear" w:color="auto" w:fill="auto"/>
            <w:tcMar>
              <w:top w:w="68" w:type="dxa"/>
              <w:bottom w:w="68" w:type="dxa"/>
            </w:tcMar>
            <w:vAlign w:val="center"/>
          </w:tcPr>
          <w:p w14:paraId="675F93AF">
            <w:pPr>
              <w:jc w:val="center"/>
              <w:rPr>
                <w:bCs/>
                <w:sz w:val="22"/>
              </w:rPr>
            </w:pPr>
          </w:p>
        </w:tc>
        <w:tc>
          <w:tcPr>
            <w:tcW w:w="1533" w:type="dxa"/>
            <w:shd w:val="clear" w:color="auto" w:fill="auto"/>
            <w:tcMar>
              <w:top w:w="68" w:type="dxa"/>
              <w:bottom w:w="68" w:type="dxa"/>
            </w:tcMar>
            <w:vAlign w:val="center"/>
          </w:tcPr>
          <w:p w14:paraId="02CD2C4A">
            <w:pPr>
              <w:widowControl/>
              <w:jc w:val="center"/>
              <w:rPr>
                <w:sz w:val="22"/>
              </w:rPr>
            </w:pPr>
            <w:r>
              <w:rPr>
                <w:sz w:val="22"/>
              </w:rPr>
              <w:t>60200123002</w:t>
            </w:r>
          </w:p>
        </w:tc>
        <w:tc>
          <w:tcPr>
            <w:tcW w:w="1586" w:type="dxa"/>
            <w:shd w:val="clear" w:color="auto" w:fill="auto"/>
            <w:tcMar>
              <w:top w:w="68" w:type="dxa"/>
              <w:bottom w:w="68" w:type="dxa"/>
            </w:tcMar>
            <w:vAlign w:val="center"/>
          </w:tcPr>
          <w:p w14:paraId="31372152">
            <w:pPr>
              <w:widowControl/>
              <w:jc w:val="center"/>
              <w:rPr>
                <w:kern w:val="0"/>
                <w:sz w:val="22"/>
              </w:rPr>
            </w:pPr>
            <w:r>
              <w:rPr>
                <w:sz w:val="22"/>
                <w:szCs w:val="22"/>
              </w:rPr>
              <w:t>英语演讲</w:t>
            </w:r>
            <w:r>
              <w:rPr>
                <w:rFonts w:hint="eastAsia"/>
                <w:sz w:val="22"/>
                <w:szCs w:val="22"/>
              </w:rPr>
              <w:t>（高阶）</w:t>
            </w:r>
          </w:p>
        </w:tc>
        <w:tc>
          <w:tcPr>
            <w:tcW w:w="709" w:type="dxa"/>
            <w:shd w:val="clear" w:color="auto" w:fill="auto"/>
            <w:tcMar>
              <w:top w:w="68" w:type="dxa"/>
              <w:bottom w:w="68" w:type="dxa"/>
            </w:tcMar>
            <w:vAlign w:val="center"/>
          </w:tcPr>
          <w:p w14:paraId="3F08A3F8">
            <w:pPr>
              <w:widowControl/>
              <w:jc w:val="center"/>
              <w:rPr>
                <w:kern w:val="0"/>
                <w:sz w:val="22"/>
              </w:rPr>
            </w:pPr>
            <w:r>
              <w:rPr>
                <w:sz w:val="22"/>
                <w:szCs w:val="22"/>
              </w:rPr>
              <w:t>36</w:t>
            </w:r>
          </w:p>
        </w:tc>
        <w:tc>
          <w:tcPr>
            <w:tcW w:w="708" w:type="dxa"/>
            <w:shd w:val="clear" w:color="auto" w:fill="auto"/>
            <w:vAlign w:val="center"/>
          </w:tcPr>
          <w:p w14:paraId="2A4D246B">
            <w:pPr>
              <w:widowControl/>
              <w:jc w:val="center"/>
              <w:rPr>
                <w:sz w:val="22"/>
              </w:rPr>
            </w:pPr>
          </w:p>
        </w:tc>
        <w:tc>
          <w:tcPr>
            <w:tcW w:w="567" w:type="dxa"/>
            <w:shd w:val="clear" w:color="auto" w:fill="auto"/>
            <w:tcMar>
              <w:top w:w="68" w:type="dxa"/>
              <w:bottom w:w="68" w:type="dxa"/>
            </w:tcMar>
            <w:vAlign w:val="center"/>
          </w:tcPr>
          <w:p w14:paraId="1544C1DD">
            <w:pPr>
              <w:widowControl/>
              <w:jc w:val="center"/>
              <w:rPr>
                <w:kern w:val="0"/>
                <w:sz w:val="22"/>
              </w:rPr>
            </w:pPr>
            <w:r>
              <w:rPr>
                <w:sz w:val="22"/>
                <w:szCs w:val="22"/>
              </w:rPr>
              <w:t>2</w:t>
            </w:r>
          </w:p>
        </w:tc>
        <w:tc>
          <w:tcPr>
            <w:tcW w:w="709" w:type="dxa"/>
            <w:shd w:val="clear" w:color="auto" w:fill="auto"/>
            <w:tcMar>
              <w:top w:w="68" w:type="dxa"/>
              <w:bottom w:w="68" w:type="dxa"/>
            </w:tcMar>
            <w:vAlign w:val="center"/>
          </w:tcPr>
          <w:p w14:paraId="33659764">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32493EA8">
            <w:pPr>
              <w:jc w:val="center"/>
              <w:rPr>
                <w:sz w:val="22"/>
                <w:szCs w:val="22"/>
              </w:rPr>
            </w:pPr>
            <w:r>
              <w:rPr>
                <w:sz w:val="22"/>
                <w:szCs w:val="22"/>
              </w:rPr>
              <w:t>外国语</w:t>
            </w:r>
          </w:p>
          <w:p w14:paraId="227CF896">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5706585C">
            <w:pPr>
              <w:jc w:val="center"/>
              <w:rPr>
                <w:sz w:val="22"/>
                <w:szCs w:val="22"/>
              </w:rPr>
            </w:pPr>
          </w:p>
        </w:tc>
      </w:tr>
      <w:tr w14:paraId="1B45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EE993E5">
            <w:pPr>
              <w:jc w:val="center"/>
              <w:rPr>
                <w:sz w:val="22"/>
                <w:szCs w:val="22"/>
              </w:rPr>
            </w:pPr>
          </w:p>
        </w:tc>
        <w:tc>
          <w:tcPr>
            <w:tcW w:w="850" w:type="dxa"/>
            <w:vMerge w:val="continue"/>
            <w:shd w:val="clear" w:color="auto" w:fill="auto"/>
            <w:tcMar>
              <w:top w:w="68" w:type="dxa"/>
              <w:bottom w:w="68" w:type="dxa"/>
            </w:tcMar>
            <w:vAlign w:val="center"/>
          </w:tcPr>
          <w:p w14:paraId="12142926">
            <w:pPr>
              <w:jc w:val="center"/>
              <w:rPr>
                <w:bCs/>
                <w:sz w:val="22"/>
              </w:rPr>
            </w:pPr>
          </w:p>
        </w:tc>
        <w:tc>
          <w:tcPr>
            <w:tcW w:w="1533" w:type="dxa"/>
            <w:shd w:val="clear" w:color="auto" w:fill="auto"/>
            <w:tcMar>
              <w:top w:w="68" w:type="dxa"/>
              <w:bottom w:w="68" w:type="dxa"/>
            </w:tcMar>
            <w:vAlign w:val="center"/>
          </w:tcPr>
          <w:p w14:paraId="6C9C09D8">
            <w:pPr>
              <w:widowControl/>
              <w:jc w:val="center"/>
              <w:rPr>
                <w:sz w:val="22"/>
              </w:rPr>
            </w:pPr>
            <w:r>
              <w:rPr>
                <w:rFonts w:eastAsia="等线"/>
                <w:sz w:val="22"/>
                <w:szCs w:val="22"/>
              </w:rPr>
              <w:t>40200123001</w:t>
            </w:r>
          </w:p>
        </w:tc>
        <w:tc>
          <w:tcPr>
            <w:tcW w:w="1586" w:type="dxa"/>
            <w:shd w:val="clear" w:color="auto" w:fill="auto"/>
            <w:tcMar>
              <w:top w:w="68" w:type="dxa"/>
              <w:bottom w:w="68" w:type="dxa"/>
            </w:tcMar>
            <w:vAlign w:val="center"/>
          </w:tcPr>
          <w:p w14:paraId="27D7B31B">
            <w:pPr>
              <w:widowControl/>
              <w:jc w:val="center"/>
              <w:rPr>
                <w:kern w:val="0"/>
                <w:sz w:val="22"/>
              </w:rPr>
            </w:pPr>
            <w:r>
              <w:rPr>
                <w:rFonts w:hint="eastAsia"/>
                <w:sz w:val="22"/>
                <w:szCs w:val="22"/>
              </w:rPr>
              <w:t>学术英语读写</w:t>
            </w:r>
          </w:p>
        </w:tc>
        <w:tc>
          <w:tcPr>
            <w:tcW w:w="709" w:type="dxa"/>
            <w:shd w:val="clear" w:color="auto" w:fill="auto"/>
            <w:tcMar>
              <w:top w:w="68" w:type="dxa"/>
              <w:bottom w:w="68" w:type="dxa"/>
            </w:tcMar>
            <w:vAlign w:val="center"/>
          </w:tcPr>
          <w:p w14:paraId="7448DDE6">
            <w:pPr>
              <w:widowControl/>
              <w:jc w:val="center"/>
              <w:rPr>
                <w:kern w:val="0"/>
                <w:sz w:val="22"/>
              </w:rPr>
            </w:pPr>
            <w:r>
              <w:rPr>
                <w:rFonts w:eastAsia="等线"/>
                <w:sz w:val="22"/>
                <w:szCs w:val="22"/>
              </w:rPr>
              <w:t>36</w:t>
            </w:r>
          </w:p>
        </w:tc>
        <w:tc>
          <w:tcPr>
            <w:tcW w:w="708" w:type="dxa"/>
            <w:shd w:val="clear" w:color="auto" w:fill="auto"/>
            <w:vAlign w:val="center"/>
          </w:tcPr>
          <w:p w14:paraId="7F671A33">
            <w:pPr>
              <w:widowControl/>
              <w:jc w:val="center"/>
              <w:rPr>
                <w:sz w:val="22"/>
              </w:rPr>
            </w:pPr>
          </w:p>
        </w:tc>
        <w:tc>
          <w:tcPr>
            <w:tcW w:w="567" w:type="dxa"/>
            <w:shd w:val="clear" w:color="auto" w:fill="auto"/>
            <w:tcMar>
              <w:top w:w="68" w:type="dxa"/>
              <w:bottom w:w="68" w:type="dxa"/>
            </w:tcMar>
            <w:vAlign w:val="center"/>
          </w:tcPr>
          <w:p w14:paraId="39B518CA">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7854CF3D">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309DD69E">
            <w:pPr>
              <w:jc w:val="center"/>
              <w:rPr>
                <w:sz w:val="22"/>
                <w:szCs w:val="22"/>
              </w:rPr>
            </w:pPr>
            <w:r>
              <w:rPr>
                <w:sz w:val="22"/>
                <w:szCs w:val="22"/>
              </w:rPr>
              <w:t>外国语</w:t>
            </w:r>
          </w:p>
          <w:p w14:paraId="716A47F9">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7939310D">
            <w:pPr>
              <w:jc w:val="center"/>
              <w:rPr>
                <w:sz w:val="22"/>
                <w:szCs w:val="22"/>
              </w:rPr>
            </w:pPr>
          </w:p>
        </w:tc>
      </w:tr>
      <w:tr w14:paraId="7AE9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9C4B3C7">
            <w:pPr>
              <w:jc w:val="center"/>
              <w:rPr>
                <w:sz w:val="22"/>
                <w:szCs w:val="22"/>
              </w:rPr>
            </w:pPr>
          </w:p>
        </w:tc>
        <w:tc>
          <w:tcPr>
            <w:tcW w:w="850" w:type="dxa"/>
            <w:vMerge w:val="continue"/>
            <w:shd w:val="clear" w:color="auto" w:fill="auto"/>
            <w:tcMar>
              <w:top w:w="68" w:type="dxa"/>
              <w:bottom w:w="68" w:type="dxa"/>
            </w:tcMar>
            <w:vAlign w:val="center"/>
          </w:tcPr>
          <w:p w14:paraId="1AE3D932">
            <w:pPr>
              <w:jc w:val="center"/>
              <w:rPr>
                <w:bCs/>
                <w:sz w:val="22"/>
              </w:rPr>
            </w:pPr>
          </w:p>
        </w:tc>
        <w:tc>
          <w:tcPr>
            <w:tcW w:w="1533" w:type="dxa"/>
            <w:shd w:val="clear" w:color="auto" w:fill="auto"/>
            <w:tcMar>
              <w:top w:w="68" w:type="dxa"/>
              <w:bottom w:w="68" w:type="dxa"/>
            </w:tcMar>
            <w:vAlign w:val="center"/>
          </w:tcPr>
          <w:p w14:paraId="0743BAE9">
            <w:pPr>
              <w:widowControl/>
              <w:jc w:val="center"/>
              <w:rPr>
                <w:sz w:val="22"/>
              </w:rPr>
            </w:pPr>
            <w:r>
              <w:rPr>
                <w:rFonts w:eastAsia="等线"/>
                <w:sz w:val="22"/>
                <w:szCs w:val="22"/>
              </w:rPr>
              <w:t>40200123002</w:t>
            </w:r>
          </w:p>
        </w:tc>
        <w:tc>
          <w:tcPr>
            <w:tcW w:w="1586" w:type="dxa"/>
            <w:shd w:val="clear" w:color="auto" w:fill="auto"/>
            <w:tcMar>
              <w:top w:w="68" w:type="dxa"/>
              <w:bottom w:w="68" w:type="dxa"/>
            </w:tcMar>
            <w:vAlign w:val="center"/>
          </w:tcPr>
          <w:p w14:paraId="2049D043">
            <w:pPr>
              <w:widowControl/>
              <w:jc w:val="center"/>
              <w:rPr>
                <w:kern w:val="0"/>
                <w:sz w:val="22"/>
              </w:rPr>
            </w:pPr>
            <w:r>
              <w:rPr>
                <w:rFonts w:hint="eastAsia"/>
                <w:sz w:val="22"/>
                <w:szCs w:val="22"/>
              </w:rPr>
              <w:t>学术英语交流</w:t>
            </w:r>
          </w:p>
        </w:tc>
        <w:tc>
          <w:tcPr>
            <w:tcW w:w="709" w:type="dxa"/>
            <w:shd w:val="clear" w:color="auto" w:fill="auto"/>
            <w:tcMar>
              <w:top w:w="68" w:type="dxa"/>
              <w:bottom w:w="68" w:type="dxa"/>
            </w:tcMar>
            <w:vAlign w:val="center"/>
          </w:tcPr>
          <w:p w14:paraId="67F976B7">
            <w:pPr>
              <w:widowControl/>
              <w:jc w:val="center"/>
              <w:rPr>
                <w:kern w:val="0"/>
                <w:sz w:val="22"/>
              </w:rPr>
            </w:pPr>
            <w:r>
              <w:rPr>
                <w:rFonts w:eastAsia="等线"/>
                <w:sz w:val="22"/>
                <w:szCs w:val="22"/>
              </w:rPr>
              <w:t>36</w:t>
            </w:r>
          </w:p>
        </w:tc>
        <w:tc>
          <w:tcPr>
            <w:tcW w:w="708" w:type="dxa"/>
            <w:shd w:val="clear" w:color="auto" w:fill="auto"/>
            <w:vAlign w:val="center"/>
          </w:tcPr>
          <w:p w14:paraId="523E9469">
            <w:pPr>
              <w:widowControl/>
              <w:jc w:val="center"/>
              <w:rPr>
                <w:sz w:val="22"/>
              </w:rPr>
            </w:pPr>
          </w:p>
        </w:tc>
        <w:tc>
          <w:tcPr>
            <w:tcW w:w="567" w:type="dxa"/>
            <w:shd w:val="clear" w:color="auto" w:fill="auto"/>
            <w:tcMar>
              <w:top w:w="68" w:type="dxa"/>
              <w:bottom w:w="68" w:type="dxa"/>
            </w:tcMar>
            <w:vAlign w:val="center"/>
          </w:tcPr>
          <w:p w14:paraId="18BEA849">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67E0A9A1">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5A1D2286">
            <w:pPr>
              <w:jc w:val="center"/>
              <w:rPr>
                <w:sz w:val="22"/>
                <w:szCs w:val="22"/>
              </w:rPr>
            </w:pPr>
            <w:r>
              <w:rPr>
                <w:sz w:val="22"/>
                <w:szCs w:val="22"/>
              </w:rPr>
              <w:t>外国语</w:t>
            </w:r>
          </w:p>
          <w:p w14:paraId="58D91738">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128AF273">
            <w:pPr>
              <w:jc w:val="center"/>
              <w:rPr>
                <w:sz w:val="22"/>
                <w:szCs w:val="22"/>
              </w:rPr>
            </w:pPr>
          </w:p>
        </w:tc>
      </w:tr>
      <w:tr w14:paraId="6C57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816F7E2">
            <w:pPr>
              <w:jc w:val="center"/>
              <w:rPr>
                <w:sz w:val="22"/>
                <w:szCs w:val="22"/>
              </w:rPr>
            </w:pPr>
          </w:p>
        </w:tc>
        <w:tc>
          <w:tcPr>
            <w:tcW w:w="850" w:type="dxa"/>
            <w:vMerge w:val="continue"/>
            <w:shd w:val="clear" w:color="auto" w:fill="auto"/>
            <w:tcMar>
              <w:top w:w="68" w:type="dxa"/>
              <w:bottom w:w="68" w:type="dxa"/>
            </w:tcMar>
            <w:vAlign w:val="center"/>
          </w:tcPr>
          <w:p w14:paraId="02D52806">
            <w:pPr>
              <w:jc w:val="center"/>
              <w:rPr>
                <w:bCs/>
                <w:sz w:val="22"/>
              </w:rPr>
            </w:pPr>
          </w:p>
        </w:tc>
        <w:tc>
          <w:tcPr>
            <w:tcW w:w="1533" w:type="dxa"/>
            <w:shd w:val="clear" w:color="auto" w:fill="auto"/>
            <w:tcMar>
              <w:top w:w="68" w:type="dxa"/>
              <w:bottom w:w="68" w:type="dxa"/>
            </w:tcMar>
            <w:vAlign w:val="center"/>
          </w:tcPr>
          <w:p w14:paraId="283CCBB2">
            <w:pPr>
              <w:widowControl/>
              <w:jc w:val="center"/>
              <w:rPr>
                <w:sz w:val="22"/>
              </w:rPr>
            </w:pPr>
            <w:r>
              <w:rPr>
                <w:rFonts w:eastAsia="等线"/>
                <w:sz w:val="22"/>
                <w:szCs w:val="22"/>
              </w:rPr>
              <w:t>40200123003</w:t>
            </w:r>
          </w:p>
        </w:tc>
        <w:tc>
          <w:tcPr>
            <w:tcW w:w="1586" w:type="dxa"/>
            <w:shd w:val="clear" w:color="auto" w:fill="auto"/>
            <w:tcMar>
              <w:top w:w="68" w:type="dxa"/>
              <w:bottom w:w="68" w:type="dxa"/>
            </w:tcMar>
            <w:vAlign w:val="center"/>
          </w:tcPr>
          <w:p w14:paraId="12AF7E7A">
            <w:pPr>
              <w:widowControl/>
              <w:jc w:val="center"/>
              <w:rPr>
                <w:kern w:val="0"/>
                <w:sz w:val="22"/>
              </w:rPr>
            </w:pPr>
            <w:r>
              <w:rPr>
                <w:rFonts w:hint="eastAsia"/>
                <w:sz w:val="22"/>
                <w:szCs w:val="22"/>
              </w:rPr>
              <w:t>雅思考试技巧与实践</w:t>
            </w:r>
          </w:p>
        </w:tc>
        <w:tc>
          <w:tcPr>
            <w:tcW w:w="709" w:type="dxa"/>
            <w:shd w:val="clear" w:color="auto" w:fill="auto"/>
            <w:tcMar>
              <w:top w:w="68" w:type="dxa"/>
              <w:bottom w:w="68" w:type="dxa"/>
            </w:tcMar>
            <w:vAlign w:val="center"/>
          </w:tcPr>
          <w:p w14:paraId="38ABF8AA">
            <w:pPr>
              <w:widowControl/>
              <w:jc w:val="center"/>
              <w:rPr>
                <w:kern w:val="0"/>
                <w:sz w:val="22"/>
              </w:rPr>
            </w:pPr>
            <w:r>
              <w:rPr>
                <w:rFonts w:eastAsia="等线"/>
                <w:sz w:val="22"/>
                <w:szCs w:val="22"/>
              </w:rPr>
              <w:t>36</w:t>
            </w:r>
          </w:p>
        </w:tc>
        <w:tc>
          <w:tcPr>
            <w:tcW w:w="708" w:type="dxa"/>
            <w:shd w:val="clear" w:color="auto" w:fill="auto"/>
            <w:vAlign w:val="center"/>
          </w:tcPr>
          <w:p w14:paraId="61905EB1">
            <w:pPr>
              <w:widowControl/>
              <w:jc w:val="center"/>
              <w:rPr>
                <w:sz w:val="22"/>
              </w:rPr>
            </w:pPr>
          </w:p>
        </w:tc>
        <w:tc>
          <w:tcPr>
            <w:tcW w:w="567" w:type="dxa"/>
            <w:shd w:val="clear" w:color="auto" w:fill="auto"/>
            <w:tcMar>
              <w:top w:w="68" w:type="dxa"/>
              <w:bottom w:w="68" w:type="dxa"/>
            </w:tcMar>
            <w:vAlign w:val="center"/>
          </w:tcPr>
          <w:p w14:paraId="5D83CC84">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48D1EF5C">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07590A5D">
            <w:pPr>
              <w:jc w:val="center"/>
              <w:rPr>
                <w:sz w:val="22"/>
                <w:szCs w:val="22"/>
              </w:rPr>
            </w:pPr>
            <w:r>
              <w:rPr>
                <w:sz w:val="22"/>
                <w:szCs w:val="22"/>
              </w:rPr>
              <w:t>外国语</w:t>
            </w:r>
          </w:p>
          <w:p w14:paraId="22E49700">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18553C99">
            <w:pPr>
              <w:jc w:val="center"/>
              <w:rPr>
                <w:sz w:val="22"/>
                <w:szCs w:val="22"/>
              </w:rPr>
            </w:pPr>
          </w:p>
        </w:tc>
      </w:tr>
      <w:tr w14:paraId="783C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55D3BAA">
            <w:pPr>
              <w:jc w:val="center"/>
              <w:rPr>
                <w:sz w:val="22"/>
                <w:szCs w:val="22"/>
              </w:rPr>
            </w:pPr>
          </w:p>
        </w:tc>
        <w:tc>
          <w:tcPr>
            <w:tcW w:w="850" w:type="dxa"/>
            <w:vMerge w:val="continue"/>
            <w:shd w:val="clear" w:color="auto" w:fill="auto"/>
            <w:tcMar>
              <w:top w:w="68" w:type="dxa"/>
              <w:bottom w:w="68" w:type="dxa"/>
            </w:tcMar>
            <w:vAlign w:val="center"/>
          </w:tcPr>
          <w:p w14:paraId="182544BC">
            <w:pPr>
              <w:jc w:val="center"/>
              <w:rPr>
                <w:bCs/>
                <w:sz w:val="22"/>
              </w:rPr>
            </w:pPr>
          </w:p>
        </w:tc>
        <w:tc>
          <w:tcPr>
            <w:tcW w:w="1533" w:type="dxa"/>
            <w:shd w:val="clear" w:color="auto" w:fill="auto"/>
            <w:tcMar>
              <w:top w:w="68" w:type="dxa"/>
              <w:bottom w:w="68" w:type="dxa"/>
            </w:tcMar>
            <w:vAlign w:val="center"/>
          </w:tcPr>
          <w:p w14:paraId="1217D15A">
            <w:pPr>
              <w:widowControl/>
              <w:jc w:val="center"/>
              <w:rPr>
                <w:sz w:val="22"/>
              </w:rPr>
            </w:pPr>
            <w:r>
              <w:rPr>
                <w:rFonts w:eastAsia="等线"/>
                <w:sz w:val="22"/>
                <w:szCs w:val="22"/>
              </w:rPr>
              <w:t>40200123004</w:t>
            </w:r>
          </w:p>
        </w:tc>
        <w:tc>
          <w:tcPr>
            <w:tcW w:w="1586" w:type="dxa"/>
            <w:shd w:val="clear" w:color="auto" w:fill="auto"/>
            <w:tcMar>
              <w:top w:w="68" w:type="dxa"/>
              <w:bottom w:w="68" w:type="dxa"/>
            </w:tcMar>
            <w:vAlign w:val="center"/>
          </w:tcPr>
          <w:p w14:paraId="054F2D59">
            <w:pPr>
              <w:widowControl/>
              <w:jc w:val="center"/>
              <w:rPr>
                <w:kern w:val="0"/>
                <w:sz w:val="22"/>
              </w:rPr>
            </w:pPr>
            <w:r>
              <w:rPr>
                <w:rFonts w:hint="eastAsia"/>
                <w:sz w:val="22"/>
                <w:szCs w:val="22"/>
              </w:rPr>
              <w:t>托福考试技巧与实践</w:t>
            </w:r>
          </w:p>
        </w:tc>
        <w:tc>
          <w:tcPr>
            <w:tcW w:w="709" w:type="dxa"/>
            <w:shd w:val="clear" w:color="auto" w:fill="auto"/>
            <w:tcMar>
              <w:top w:w="68" w:type="dxa"/>
              <w:bottom w:w="68" w:type="dxa"/>
            </w:tcMar>
            <w:vAlign w:val="center"/>
          </w:tcPr>
          <w:p w14:paraId="0C388857">
            <w:pPr>
              <w:widowControl/>
              <w:jc w:val="center"/>
              <w:rPr>
                <w:kern w:val="0"/>
                <w:sz w:val="22"/>
              </w:rPr>
            </w:pPr>
            <w:r>
              <w:rPr>
                <w:rFonts w:eastAsia="等线"/>
                <w:sz w:val="22"/>
                <w:szCs w:val="22"/>
              </w:rPr>
              <w:t>36</w:t>
            </w:r>
          </w:p>
        </w:tc>
        <w:tc>
          <w:tcPr>
            <w:tcW w:w="708" w:type="dxa"/>
            <w:shd w:val="clear" w:color="auto" w:fill="auto"/>
            <w:vAlign w:val="center"/>
          </w:tcPr>
          <w:p w14:paraId="2DC377E7">
            <w:pPr>
              <w:widowControl/>
              <w:jc w:val="center"/>
              <w:rPr>
                <w:sz w:val="22"/>
              </w:rPr>
            </w:pPr>
          </w:p>
        </w:tc>
        <w:tc>
          <w:tcPr>
            <w:tcW w:w="567" w:type="dxa"/>
            <w:shd w:val="clear" w:color="auto" w:fill="auto"/>
            <w:tcMar>
              <w:top w:w="68" w:type="dxa"/>
              <w:bottom w:w="68" w:type="dxa"/>
            </w:tcMar>
            <w:vAlign w:val="center"/>
          </w:tcPr>
          <w:p w14:paraId="55C33A9D">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668D2E95">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7EED40B0">
            <w:pPr>
              <w:jc w:val="center"/>
              <w:rPr>
                <w:sz w:val="22"/>
                <w:szCs w:val="22"/>
              </w:rPr>
            </w:pPr>
            <w:r>
              <w:rPr>
                <w:sz w:val="22"/>
                <w:szCs w:val="22"/>
              </w:rPr>
              <w:t>外国语</w:t>
            </w:r>
          </w:p>
          <w:p w14:paraId="6BDC1B52">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2378A878">
            <w:pPr>
              <w:jc w:val="center"/>
              <w:rPr>
                <w:sz w:val="22"/>
                <w:szCs w:val="22"/>
              </w:rPr>
            </w:pPr>
          </w:p>
        </w:tc>
      </w:tr>
      <w:tr w14:paraId="7B26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2EC50EDB">
            <w:pPr>
              <w:jc w:val="center"/>
              <w:rPr>
                <w:sz w:val="22"/>
                <w:szCs w:val="22"/>
              </w:rPr>
            </w:pPr>
          </w:p>
        </w:tc>
        <w:tc>
          <w:tcPr>
            <w:tcW w:w="850" w:type="dxa"/>
            <w:vMerge w:val="continue"/>
            <w:shd w:val="clear" w:color="auto" w:fill="auto"/>
            <w:tcMar>
              <w:top w:w="68" w:type="dxa"/>
              <w:bottom w:w="68" w:type="dxa"/>
            </w:tcMar>
            <w:vAlign w:val="center"/>
          </w:tcPr>
          <w:p w14:paraId="35BF834B">
            <w:pPr>
              <w:jc w:val="center"/>
              <w:rPr>
                <w:bCs/>
                <w:sz w:val="22"/>
              </w:rPr>
            </w:pPr>
          </w:p>
        </w:tc>
        <w:tc>
          <w:tcPr>
            <w:tcW w:w="1533" w:type="dxa"/>
            <w:shd w:val="clear" w:color="auto" w:fill="auto"/>
            <w:tcMar>
              <w:top w:w="68" w:type="dxa"/>
              <w:bottom w:w="68" w:type="dxa"/>
            </w:tcMar>
            <w:vAlign w:val="center"/>
          </w:tcPr>
          <w:p w14:paraId="4E4E1F6F">
            <w:pPr>
              <w:widowControl/>
              <w:jc w:val="center"/>
              <w:rPr>
                <w:sz w:val="22"/>
              </w:rPr>
            </w:pPr>
            <w:r>
              <w:rPr>
                <w:rFonts w:eastAsia="等线"/>
                <w:sz w:val="22"/>
                <w:szCs w:val="22"/>
              </w:rPr>
              <w:t>40200123005</w:t>
            </w:r>
          </w:p>
        </w:tc>
        <w:tc>
          <w:tcPr>
            <w:tcW w:w="1586" w:type="dxa"/>
            <w:shd w:val="clear" w:color="auto" w:fill="auto"/>
            <w:tcMar>
              <w:top w:w="68" w:type="dxa"/>
              <w:bottom w:w="68" w:type="dxa"/>
            </w:tcMar>
            <w:vAlign w:val="center"/>
          </w:tcPr>
          <w:p w14:paraId="2B3CEC59">
            <w:pPr>
              <w:widowControl/>
              <w:jc w:val="center"/>
              <w:rPr>
                <w:kern w:val="0"/>
                <w:sz w:val="22"/>
              </w:rPr>
            </w:pPr>
            <w:r>
              <w:rPr>
                <w:rFonts w:hint="eastAsia"/>
                <w:sz w:val="22"/>
                <w:szCs w:val="22"/>
              </w:rPr>
              <w:t>翻译技巧与实践</w:t>
            </w:r>
          </w:p>
        </w:tc>
        <w:tc>
          <w:tcPr>
            <w:tcW w:w="709" w:type="dxa"/>
            <w:shd w:val="clear" w:color="auto" w:fill="auto"/>
            <w:tcMar>
              <w:top w:w="68" w:type="dxa"/>
              <w:bottom w:w="68" w:type="dxa"/>
            </w:tcMar>
            <w:vAlign w:val="center"/>
          </w:tcPr>
          <w:p w14:paraId="55C4ABE8">
            <w:pPr>
              <w:widowControl/>
              <w:jc w:val="center"/>
              <w:rPr>
                <w:kern w:val="0"/>
                <w:sz w:val="22"/>
              </w:rPr>
            </w:pPr>
            <w:r>
              <w:rPr>
                <w:rFonts w:eastAsia="等线"/>
                <w:sz w:val="22"/>
                <w:szCs w:val="22"/>
              </w:rPr>
              <w:t>36</w:t>
            </w:r>
          </w:p>
        </w:tc>
        <w:tc>
          <w:tcPr>
            <w:tcW w:w="708" w:type="dxa"/>
            <w:shd w:val="clear" w:color="auto" w:fill="auto"/>
            <w:vAlign w:val="center"/>
          </w:tcPr>
          <w:p w14:paraId="209B3BFB">
            <w:pPr>
              <w:widowControl/>
              <w:jc w:val="center"/>
              <w:rPr>
                <w:sz w:val="22"/>
              </w:rPr>
            </w:pPr>
          </w:p>
        </w:tc>
        <w:tc>
          <w:tcPr>
            <w:tcW w:w="567" w:type="dxa"/>
            <w:shd w:val="clear" w:color="auto" w:fill="auto"/>
            <w:tcMar>
              <w:top w:w="68" w:type="dxa"/>
              <w:bottom w:w="68" w:type="dxa"/>
            </w:tcMar>
            <w:vAlign w:val="center"/>
          </w:tcPr>
          <w:p w14:paraId="6B47C982">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4CB7868B">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048ED30D">
            <w:pPr>
              <w:jc w:val="center"/>
              <w:rPr>
                <w:sz w:val="22"/>
                <w:szCs w:val="22"/>
              </w:rPr>
            </w:pPr>
            <w:r>
              <w:rPr>
                <w:sz w:val="22"/>
                <w:szCs w:val="22"/>
              </w:rPr>
              <w:t>外国语</w:t>
            </w:r>
          </w:p>
          <w:p w14:paraId="439F0716">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230B771C">
            <w:pPr>
              <w:jc w:val="center"/>
              <w:rPr>
                <w:sz w:val="22"/>
                <w:szCs w:val="22"/>
              </w:rPr>
            </w:pPr>
          </w:p>
        </w:tc>
      </w:tr>
      <w:tr w14:paraId="15DF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294603CB">
            <w:pPr>
              <w:jc w:val="center"/>
              <w:rPr>
                <w:sz w:val="22"/>
                <w:szCs w:val="22"/>
              </w:rPr>
            </w:pPr>
          </w:p>
        </w:tc>
        <w:tc>
          <w:tcPr>
            <w:tcW w:w="850" w:type="dxa"/>
            <w:vMerge w:val="continue"/>
            <w:shd w:val="clear" w:color="auto" w:fill="auto"/>
            <w:tcMar>
              <w:top w:w="68" w:type="dxa"/>
              <w:bottom w:w="68" w:type="dxa"/>
            </w:tcMar>
            <w:vAlign w:val="center"/>
          </w:tcPr>
          <w:p w14:paraId="0F40BA77">
            <w:pPr>
              <w:jc w:val="center"/>
              <w:rPr>
                <w:bCs/>
                <w:sz w:val="22"/>
              </w:rPr>
            </w:pPr>
          </w:p>
        </w:tc>
        <w:tc>
          <w:tcPr>
            <w:tcW w:w="1533" w:type="dxa"/>
            <w:shd w:val="clear" w:color="auto" w:fill="auto"/>
            <w:tcMar>
              <w:top w:w="68" w:type="dxa"/>
              <w:bottom w:w="68" w:type="dxa"/>
            </w:tcMar>
            <w:vAlign w:val="center"/>
          </w:tcPr>
          <w:p w14:paraId="2C0B2404">
            <w:pPr>
              <w:widowControl/>
              <w:jc w:val="center"/>
              <w:rPr>
                <w:sz w:val="22"/>
              </w:rPr>
            </w:pPr>
            <w:r>
              <w:rPr>
                <w:rFonts w:eastAsia="等线"/>
                <w:sz w:val="22"/>
                <w:szCs w:val="22"/>
              </w:rPr>
              <w:t>40200123006</w:t>
            </w:r>
          </w:p>
        </w:tc>
        <w:tc>
          <w:tcPr>
            <w:tcW w:w="1586" w:type="dxa"/>
            <w:shd w:val="clear" w:color="auto" w:fill="auto"/>
            <w:tcMar>
              <w:top w:w="68" w:type="dxa"/>
              <w:bottom w:w="68" w:type="dxa"/>
            </w:tcMar>
            <w:vAlign w:val="center"/>
          </w:tcPr>
          <w:p w14:paraId="38DBF6CC">
            <w:pPr>
              <w:widowControl/>
              <w:jc w:val="center"/>
              <w:rPr>
                <w:kern w:val="0"/>
                <w:sz w:val="22"/>
              </w:rPr>
            </w:pPr>
            <w:r>
              <w:rPr>
                <w:rFonts w:hint="eastAsia"/>
                <w:sz w:val="22"/>
                <w:szCs w:val="22"/>
              </w:rPr>
              <w:t>名剧民品</w:t>
            </w:r>
          </w:p>
        </w:tc>
        <w:tc>
          <w:tcPr>
            <w:tcW w:w="709" w:type="dxa"/>
            <w:shd w:val="clear" w:color="auto" w:fill="auto"/>
            <w:tcMar>
              <w:top w:w="68" w:type="dxa"/>
              <w:bottom w:w="68" w:type="dxa"/>
            </w:tcMar>
            <w:vAlign w:val="center"/>
          </w:tcPr>
          <w:p w14:paraId="5BDA7193">
            <w:pPr>
              <w:widowControl/>
              <w:jc w:val="center"/>
              <w:rPr>
                <w:kern w:val="0"/>
                <w:sz w:val="22"/>
              </w:rPr>
            </w:pPr>
            <w:r>
              <w:rPr>
                <w:rFonts w:eastAsia="等线"/>
                <w:sz w:val="22"/>
                <w:szCs w:val="22"/>
              </w:rPr>
              <w:t>36</w:t>
            </w:r>
          </w:p>
        </w:tc>
        <w:tc>
          <w:tcPr>
            <w:tcW w:w="708" w:type="dxa"/>
            <w:shd w:val="clear" w:color="auto" w:fill="auto"/>
            <w:vAlign w:val="center"/>
          </w:tcPr>
          <w:p w14:paraId="65E4460F">
            <w:pPr>
              <w:widowControl/>
              <w:jc w:val="center"/>
              <w:rPr>
                <w:sz w:val="22"/>
              </w:rPr>
            </w:pPr>
          </w:p>
        </w:tc>
        <w:tc>
          <w:tcPr>
            <w:tcW w:w="567" w:type="dxa"/>
            <w:shd w:val="clear" w:color="auto" w:fill="auto"/>
            <w:tcMar>
              <w:top w:w="68" w:type="dxa"/>
              <w:bottom w:w="68" w:type="dxa"/>
            </w:tcMar>
            <w:vAlign w:val="center"/>
          </w:tcPr>
          <w:p w14:paraId="230F3870">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162C0CA8">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08325E11">
            <w:pPr>
              <w:jc w:val="center"/>
              <w:rPr>
                <w:sz w:val="22"/>
                <w:szCs w:val="22"/>
              </w:rPr>
            </w:pPr>
            <w:r>
              <w:rPr>
                <w:sz w:val="22"/>
                <w:szCs w:val="22"/>
              </w:rPr>
              <w:t>外国语</w:t>
            </w:r>
          </w:p>
          <w:p w14:paraId="55CABB6E">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09620761">
            <w:pPr>
              <w:jc w:val="center"/>
              <w:rPr>
                <w:sz w:val="22"/>
                <w:szCs w:val="22"/>
              </w:rPr>
            </w:pPr>
          </w:p>
        </w:tc>
      </w:tr>
      <w:tr w14:paraId="28C2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3467F61E">
            <w:pPr>
              <w:jc w:val="center"/>
              <w:rPr>
                <w:sz w:val="22"/>
                <w:szCs w:val="22"/>
              </w:rPr>
            </w:pPr>
          </w:p>
        </w:tc>
        <w:tc>
          <w:tcPr>
            <w:tcW w:w="850" w:type="dxa"/>
            <w:vMerge w:val="continue"/>
            <w:shd w:val="clear" w:color="auto" w:fill="auto"/>
            <w:tcMar>
              <w:top w:w="68" w:type="dxa"/>
              <w:bottom w:w="68" w:type="dxa"/>
            </w:tcMar>
            <w:vAlign w:val="center"/>
          </w:tcPr>
          <w:p w14:paraId="4EBE61DA">
            <w:pPr>
              <w:jc w:val="center"/>
              <w:rPr>
                <w:bCs/>
                <w:sz w:val="22"/>
              </w:rPr>
            </w:pPr>
          </w:p>
        </w:tc>
        <w:tc>
          <w:tcPr>
            <w:tcW w:w="1533" w:type="dxa"/>
            <w:shd w:val="clear" w:color="auto" w:fill="auto"/>
            <w:tcMar>
              <w:top w:w="68" w:type="dxa"/>
              <w:bottom w:w="68" w:type="dxa"/>
            </w:tcMar>
            <w:vAlign w:val="center"/>
          </w:tcPr>
          <w:p w14:paraId="644CBD89">
            <w:pPr>
              <w:widowControl/>
              <w:jc w:val="center"/>
              <w:rPr>
                <w:sz w:val="22"/>
              </w:rPr>
            </w:pPr>
            <w:r>
              <w:rPr>
                <w:rFonts w:eastAsia="等线"/>
                <w:sz w:val="22"/>
                <w:szCs w:val="22"/>
              </w:rPr>
              <w:t>40200123007</w:t>
            </w:r>
          </w:p>
        </w:tc>
        <w:tc>
          <w:tcPr>
            <w:tcW w:w="1586" w:type="dxa"/>
            <w:shd w:val="clear" w:color="auto" w:fill="auto"/>
            <w:tcMar>
              <w:top w:w="68" w:type="dxa"/>
              <w:bottom w:w="68" w:type="dxa"/>
            </w:tcMar>
            <w:vAlign w:val="center"/>
          </w:tcPr>
          <w:p w14:paraId="6C4BF047">
            <w:pPr>
              <w:widowControl/>
              <w:jc w:val="center"/>
              <w:rPr>
                <w:kern w:val="0"/>
                <w:sz w:val="22"/>
              </w:rPr>
            </w:pPr>
            <w:r>
              <w:rPr>
                <w:rFonts w:hint="eastAsia"/>
                <w:sz w:val="22"/>
                <w:szCs w:val="22"/>
              </w:rPr>
              <w:t>英语公共演讲</w:t>
            </w:r>
          </w:p>
        </w:tc>
        <w:tc>
          <w:tcPr>
            <w:tcW w:w="709" w:type="dxa"/>
            <w:shd w:val="clear" w:color="auto" w:fill="auto"/>
            <w:tcMar>
              <w:top w:w="68" w:type="dxa"/>
              <w:bottom w:w="68" w:type="dxa"/>
            </w:tcMar>
            <w:vAlign w:val="center"/>
          </w:tcPr>
          <w:p w14:paraId="7A217CB3">
            <w:pPr>
              <w:widowControl/>
              <w:jc w:val="center"/>
              <w:rPr>
                <w:kern w:val="0"/>
                <w:sz w:val="22"/>
              </w:rPr>
            </w:pPr>
            <w:r>
              <w:rPr>
                <w:rFonts w:eastAsia="等线"/>
                <w:sz w:val="22"/>
                <w:szCs w:val="22"/>
              </w:rPr>
              <w:t>36</w:t>
            </w:r>
          </w:p>
        </w:tc>
        <w:tc>
          <w:tcPr>
            <w:tcW w:w="708" w:type="dxa"/>
            <w:shd w:val="clear" w:color="auto" w:fill="auto"/>
            <w:vAlign w:val="center"/>
          </w:tcPr>
          <w:p w14:paraId="41FB1C01">
            <w:pPr>
              <w:widowControl/>
              <w:jc w:val="center"/>
              <w:rPr>
                <w:sz w:val="22"/>
              </w:rPr>
            </w:pPr>
          </w:p>
        </w:tc>
        <w:tc>
          <w:tcPr>
            <w:tcW w:w="567" w:type="dxa"/>
            <w:shd w:val="clear" w:color="auto" w:fill="auto"/>
            <w:tcMar>
              <w:top w:w="68" w:type="dxa"/>
              <w:bottom w:w="68" w:type="dxa"/>
            </w:tcMar>
            <w:vAlign w:val="center"/>
          </w:tcPr>
          <w:p w14:paraId="49CF594A">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32C56A5F">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1FE1E2E9">
            <w:pPr>
              <w:jc w:val="center"/>
              <w:rPr>
                <w:sz w:val="22"/>
                <w:szCs w:val="22"/>
              </w:rPr>
            </w:pPr>
            <w:r>
              <w:rPr>
                <w:sz w:val="22"/>
                <w:szCs w:val="22"/>
              </w:rPr>
              <w:t>外国语</w:t>
            </w:r>
          </w:p>
          <w:p w14:paraId="1183E624">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736AD0D9">
            <w:pPr>
              <w:jc w:val="center"/>
              <w:rPr>
                <w:sz w:val="22"/>
                <w:szCs w:val="22"/>
              </w:rPr>
            </w:pPr>
          </w:p>
        </w:tc>
      </w:tr>
      <w:tr w14:paraId="75F9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3757EA7">
            <w:pPr>
              <w:jc w:val="center"/>
              <w:rPr>
                <w:sz w:val="22"/>
                <w:szCs w:val="22"/>
              </w:rPr>
            </w:pPr>
          </w:p>
        </w:tc>
        <w:tc>
          <w:tcPr>
            <w:tcW w:w="850" w:type="dxa"/>
            <w:vMerge w:val="continue"/>
            <w:shd w:val="clear" w:color="auto" w:fill="auto"/>
            <w:tcMar>
              <w:top w:w="68" w:type="dxa"/>
              <w:bottom w:w="68" w:type="dxa"/>
            </w:tcMar>
            <w:vAlign w:val="center"/>
          </w:tcPr>
          <w:p w14:paraId="429A6644">
            <w:pPr>
              <w:jc w:val="center"/>
              <w:rPr>
                <w:bCs/>
                <w:sz w:val="22"/>
              </w:rPr>
            </w:pPr>
          </w:p>
        </w:tc>
        <w:tc>
          <w:tcPr>
            <w:tcW w:w="1533" w:type="dxa"/>
            <w:shd w:val="clear" w:color="auto" w:fill="auto"/>
            <w:tcMar>
              <w:top w:w="68" w:type="dxa"/>
              <w:bottom w:w="68" w:type="dxa"/>
            </w:tcMar>
            <w:vAlign w:val="center"/>
          </w:tcPr>
          <w:p w14:paraId="19911999">
            <w:pPr>
              <w:widowControl/>
              <w:jc w:val="center"/>
              <w:rPr>
                <w:sz w:val="22"/>
              </w:rPr>
            </w:pPr>
            <w:r>
              <w:rPr>
                <w:rFonts w:eastAsia="等线"/>
                <w:sz w:val="22"/>
                <w:szCs w:val="22"/>
              </w:rPr>
              <w:t>40200123008</w:t>
            </w:r>
          </w:p>
        </w:tc>
        <w:tc>
          <w:tcPr>
            <w:tcW w:w="1586" w:type="dxa"/>
            <w:shd w:val="clear" w:color="auto" w:fill="auto"/>
            <w:tcMar>
              <w:top w:w="68" w:type="dxa"/>
              <w:bottom w:w="68" w:type="dxa"/>
            </w:tcMar>
            <w:vAlign w:val="center"/>
          </w:tcPr>
          <w:p w14:paraId="06156E83">
            <w:pPr>
              <w:widowControl/>
              <w:jc w:val="center"/>
              <w:rPr>
                <w:kern w:val="0"/>
                <w:sz w:val="22"/>
              </w:rPr>
            </w:pPr>
            <w:r>
              <w:rPr>
                <w:rFonts w:hint="eastAsia"/>
                <w:sz w:val="22"/>
                <w:szCs w:val="22"/>
              </w:rPr>
              <w:t>研究生英语听说实践</w:t>
            </w:r>
          </w:p>
        </w:tc>
        <w:tc>
          <w:tcPr>
            <w:tcW w:w="709" w:type="dxa"/>
            <w:shd w:val="clear" w:color="auto" w:fill="auto"/>
            <w:tcMar>
              <w:top w:w="68" w:type="dxa"/>
              <w:bottom w:w="68" w:type="dxa"/>
            </w:tcMar>
            <w:vAlign w:val="center"/>
          </w:tcPr>
          <w:p w14:paraId="36BF9EC6">
            <w:pPr>
              <w:widowControl/>
              <w:jc w:val="center"/>
              <w:rPr>
                <w:kern w:val="0"/>
                <w:sz w:val="22"/>
              </w:rPr>
            </w:pPr>
            <w:r>
              <w:rPr>
                <w:rFonts w:eastAsia="等线"/>
                <w:sz w:val="22"/>
                <w:szCs w:val="22"/>
              </w:rPr>
              <w:t>36</w:t>
            </w:r>
          </w:p>
        </w:tc>
        <w:tc>
          <w:tcPr>
            <w:tcW w:w="708" w:type="dxa"/>
            <w:shd w:val="clear" w:color="auto" w:fill="auto"/>
            <w:vAlign w:val="center"/>
          </w:tcPr>
          <w:p w14:paraId="34B63819">
            <w:pPr>
              <w:widowControl/>
              <w:jc w:val="center"/>
              <w:rPr>
                <w:sz w:val="22"/>
              </w:rPr>
            </w:pPr>
          </w:p>
        </w:tc>
        <w:tc>
          <w:tcPr>
            <w:tcW w:w="567" w:type="dxa"/>
            <w:shd w:val="clear" w:color="auto" w:fill="auto"/>
            <w:tcMar>
              <w:top w:w="68" w:type="dxa"/>
              <w:bottom w:w="68" w:type="dxa"/>
            </w:tcMar>
            <w:vAlign w:val="center"/>
          </w:tcPr>
          <w:p w14:paraId="14D8E29C">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29210DC9">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652DEB53">
            <w:pPr>
              <w:jc w:val="center"/>
              <w:rPr>
                <w:sz w:val="22"/>
                <w:szCs w:val="22"/>
              </w:rPr>
            </w:pPr>
            <w:r>
              <w:rPr>
                <w:sz w:val="22"/>
                <w:szCs w:val="22"/>
              </w:rPr>
              <w:t>外国语</w:t>
            </w:r>
          </w:p>
          <w:p w14:paraId="2E7B71E7">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45A262B1">
            <w:pPr>
              <w:jc w:val="center"/>
              <w:rPr>
                <w:sz w:val="22"/>
                <w:szCs w:val="22"/>
              </w:rPr>
            </w:pPr>
          </w:p>
        </w:tc>
      </w:tr>
      <w:tr w14:paraId="7E25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41418209">
            <w:pPr>
              <w:jc w:val="center"/>
              <w:rPr>
                <w:sz w:val="22"/>
                <w:szCs w:val="22"/>
              </w:rPr>
            </w:pPr>
          </w:p>
        </w:tc>
        <w:tc>
          <w:tcPr>
            <w:tcW w:w="850" w:type="dxa"/>
            <w:vMerge w:val="continue"/>
            <w:shd w:val="clear" w:color="auto" w:fill="auto"/>
            <w:tcMar>
              <w:top w:w="68" w:type="dxa"/>
              <w:bottom w:w="68" w:type="dxa"/>
            </w:tcMar>
            <w:vAlign w:val="center"/>
          </w:tcPr>
          <w:p w14:paraId="06A79BA0">
            <w:pPr>
              <w:jc w:val="center"/>
              <w:rPr>
                <w:bCs/>
                <w:sz w:val="22"/>
              </w:rPr>
            </w:pPr>
          </w:p>
        </w:tc>
        <w:tc>
          <w:tcPr>
            <w:tcW w:w="1533" w:type="dxa"/>
            <w:shd w:val="clear" w:color="auto" w:fill="auto"/>
            <w:tcMar>
              <w:top w:w="68" w:type="dxa"/>
              <w:bottom w:w="68" w:type="dxa"/>
            </w:tcMar>
            <w:vAlign w:val="center"/>
          </w:tcPr>
          <w:p w14:paraId="437F3723">
            <w:pPr>
              <w:widowControl/>
              <w:jc w:val="center"/>
              <w:rPr>
                <w:sz w:val="22"/>
              </w:rPr>
            </w:pPr>
            <w:r>
              <w:rPr>
                <w:rFonts w:eastAsia="等线"/>
                <w:sz w:val="22"/>
                <w:szCs w:val="22"/>
              </w:rPr>
              <w:t>40200123009</w:t>
            </w:r>
          </w:p>
        </w:tc>
        <w:tc>
          <w:tcPr>
            <w:tcW w:w="1586" w:type="dxa"/>
            <w:shd w:val="clear" w:color="auto" w:fill="auto"/>
            <w:tcMar>
              <w:top w:w="68" w:type="dxa"/>
              <w:bottom w:w="68" w:type="dxa"/>
            </w:tcMar>
            <w:vAlign w:val="center"/>
          </w:tcPr>
          <w:p w14:paraId="2B6B72EF">
            <w:pPr>
              <w:widowControl/>
              <w:jc w:val="center"/>
              <w:rPr>
                <w:kern w:val="0"/>
                <w:sz w:val="22"/>
              </w:rPr>
            </w:pPr>
            <w:r>
              <w:rPr>
                <w:rFonts w:hint="eastAsia"/>
                <w:sz w:val="22"/>
                <w:szCs w:val="22"/>
              </w:rPr>
              <w:t>跨文化交际</w:t>
            </w:r>
          </w:p>
        </w:tc>
        <w:tc>
          <w:tcPr>
            <w:tcW w:w="709" w:type="dxa"/>
            <w:shd w:val="clear" w:color="auto" w:fill="auto"/>
            <w:tcMar>
              <w:top w:w="68" w:type="dxa"/>
              <w:bottom w:w="68" w:type="dxa"/>
            </w:tcMar>
            <w:vAlign w:val="center"/>
          </w:tcPr>
          <w:p w14:paraId="2994A135">
            <w:pPr>
              <w:widowControl/>
              <w:jc w:val="center"/>
              <w:rPr>
                <w:kern w:val="0"/>
                <w:sz w:val="22"/>
              </w:rPr>
            </w:pPr>
            <w:r>
              <w:rPr>
                <w:rFonts w:eastAsia="等线"/>
                <w:sz w:val="22"/>
                <w:szCs w:val="22"/>
              </w:rPr>
              <w:t>36</w:t>
            </w:r>
          </w:p>
        </w:tc>
        <w:tc>
          <w:tcPr>
            <w:tcW w:w="708" w:type="dxa"/>
            <w:shd w:val="clear" w:color="auto" w:fill="auto"/>
            <w:vAlign w:val="center"/>
          </w:tcPr>
          <w:p w14:paraId="2A21EAF7">
            <w:pPr>
              <w:widowControl/>
              <w:jc w:val="center"/>
              <w:rPr>
                <w:sz w:val="22"/>
              </w:rPr>
            </w:pPr>
          </w:p>
        </w:tc>
        <w:tc>
          <w:tcPr>
            <w:tcW w:w="567" w:type="dxa"/>
            <w:shd w:val="clear" w:color="auto" w:fill="auto"/>
            <w:tcMar>
              <w:top w:w="68" w:type="dxa"/>
              <w:bottom w:w="68" w:type="dxa"/>
            </w:tcMar>
            <w:vAlign w:val="center"/>
          </w:tcPr>
          <w:p w14:paraId="4BEB4ACE">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55F554B0">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5620796D">
            <w:pPr>
              <w:jc w:val="center"/>
              <w:rPr>
                <w:sz w:val="22"/>
                <w:szCs w:val="22"/>
              </w:rPr>
            </w:pPr>
            <w:r>
              <w:rPr>
                <w:sz w:val="22"/>
                <w:szCs w:val="22"/>
              </w:rPr>
              <w:t>外国语</w:t>
            </w:r>
          </w:p>
          <w:p w14:paraId="2257A240">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718C9CC3">
            <w:pPr>
              <w:jc w:val="center"/>
              <w:rPr>
                <w:sz w:val="22"/>
                <w:szCs w:val="22"/>
              </w:rPr>
            </w:pPr>
          </w:p>
        </w:tc>
      </w:tr>
      <w:tr w14:paraId="6A30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42A91A61">
            <w:pPr>
              <w:jc w:val="center"/>
              <w:rPr>
                <w:sz w:val="22"/>
                <w:szCs w:val="22"/>
              </w:rPr>
            </w:pPr>
          </w:p>
        </w:tc>
        <w:tc>
          <w:tcPr>
            <w:tcW w:w="850" w:type="dxa"/>
            <w:vMerge w:val="continue"/>
            <w:shd w:val="clear" w:color="auto" w:fill="auto"/>
            <w:tcMar>
              <w:top w:w="68" w:type="dxa"/>
              <w:bottom w:w="68" w:type="dxa"/>
            </w:tcMar>
            <w:vAlign w:val="center"/>
          </w:tcPr>
          <w:p w14:paraId="7DE5316A">
            <w:pPr>
              <w:jc w:val="center"/>
              <w:rPr>
                <w:bCs/>
                <w:sz w:val="22"/>
              </w:rPr>
            </w:pPr>
          </w:p>
        </w:tc>
        <w:tc>
          <w:tcPr>
            <w:tcW w:w="1533" w:type="dxa"/>
            <w:shd w:val="clear" w:color="auto" w:fill="auto"/>
            <w:tcMar>
              <w:top w:w="68" w:type="dxa"/>
              <w:bottom w:w="68" w:type="dxa"/>
            </w:tcMar>
            <w:vAlign w:val="center"/>
          </w:tcPr>
          <w:p w14:paraId="017C228F">
            <w:pPr>
              <w:widowControl/>
              <w:jc w:val="center"/>
              <w:rPr>
                <w:sz w:val="22"/>
              </w:rPr>
            </w:pPr>
            <w:r>
              <w:rPr>
                <w:rFonts w:eastAsia="等线"/>
                <w:sz w:val="22"/>
                <w:szCs w:val="22"/>
              </w:rPr>
              <w:t>40200123010</w:t>
            </w:r>
          </w:p>
        </w:tc>
        <w:tc>
          <w:tcPr>
            <w:tcW w:w="1586" w:type="dxa"/>
            <w:shd w:val="clear" w:color="auto" w:fill="auto"/>
            <w:tcMar>
              <w:top w:w="68" w:type="dxa"/>
              <w:bottom w:w="68" w:type="dxa"/>
            </w:tcMar>
            <w:vAlign w:val="center"/>
          </w:tcPr>
          <w:p w14:paraId="2FAFE2FE">
            <w:pPr>
              <w:widowControl/>
              <w:jc w:val="center"/>
              <w:rPr>
                <w:kern w:val="0"/>
                <w:sz w:val="22"/>
              </w:rPr>
            </w:pPr>
            <w:r>
              <w:rPr>
                <w:rFonts w:hint="eastAsia"/>
                <w:sz w:val="22"/>
                <w:szCs w:val="22"/>
              </w:rPr>
              <w:t>科技英语实训</w:t>
            </w:r>
          </w:p>
        </w:tc>
        <w:tc>
          <w:tcPr>
            <w:tcW w:w="709" w:type="dxa"/>
            <w:shd w:val="clear" w:color="auto" w:fill="auto"/>
            <w:tcMar>
              <w:top w:w="68" w:type="dxa"/>
              <w:bottom w:w="68" w:type="dxa"/>
            </w:tcMar>
            <w:vAlign w:val="center"/>
          </w:tcPr>
          <w:p w14:paraId="32636847">
            <w:pPr>
              <w:widowControl/>
              <w:jc w:val="center"/>
              <w:rPr>
                <w:kern w:val="0"/>
                <w:sz w:val="22"/>
              </w:rPr>
            </w:pPr>
            <w:r>
              <w:rPr>
                <w:rFonts w:eastAsia="等线"/>
                <w:sz w:val="22"/>
                <w:szCs w:val="22"/>
              </w:rPr>
              <w:t>36</w:t>
            </w:r>
          </w:p>
        </w:tc>
        <w:tc>
          <w:tcPr>
            <w:tcW w:w="708" w:type="dxa"/>
            <w:shd w:val="clear" w:color="auto" w:fill="auto"/>
            <w:vAlign w:val="center"/>
          </w:tcPr>
          <w:p w14:paraId="6044F2D9">
            <w:pPr>
              <w:widowControl/>
              <w:jc w:val="center"/>
              <w:rPr>
                <w:sz w:val="22"/>
              </w:rPr>
            </w:pPr>
          </w:p>
        </w:tc>
        <w:tc>
          <w:tcPr>
            <w:tcW w:w="567" w:type="dxa"/>
            <w:shd w:val="clear" w:color="auto" w:fill="auto"/>
            <w:tcMar>
              <w:top w:w="68" w:type="dxa"/>
              <w:bottom w:w="68" w:type="dxa"/>
            </w:tcMar>
            <w:vAlign w:val="center"/>
          </w:tcPr>
          <w:p w14:paraId="0ACB7E01">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47BDF151">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1FA41B13">
            <w:pPr>
              <w:jc w:val="center"/>
              <w:rPr>
                <w:sz w:val="22"/>
                <w:szCs w:val="22"/>
              </w:rPr>
            </w:pPr>
            <w:r>
              <w:rPr>
                <w:sz w:val="22"/>
                <w:szCs w:val="22"/>
              </w:rPr>
              <w:t>外国语</w:t>
            </w:r>
          </w:p>
          <w:p w14:paraId="18EA2293">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576616EE">
            <w:pPr>
              <w:jc w:val="center"/>
              <w:rPr>
                <w:sz w:val="22"/>
                <w:szCs w:val="22"/>
              </w:rPr>
            </w:pPr>
          </w:p>
        </w:tc>
      </w:tr>
      <w:tr w14:paraId="581C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108F758D">
            <w:pPr>
              <w:jc w:val="center"/>
              <w:rPr>
                <w:sz w:val="22"/>
                <w:szCs w:val="22"/>
              </w:rPr>
            </w:pPr>
          </w:p>
        </w:tc>
        <w:tc>
          <w:tcPr>
            <w:tcW w:w="850" w:type="dxa"/>
            <w:vMerge w:val="continue"/>
            <w:shd w:val="clear" w:color="auto" w:fill="auto"/>
            <w:tcMar>
              <w:top w:w="68" w:type="dxa"/>
              <w:bottom w:w="68" w:type="dxa"/>
            </w:tcMar>
            <w:vAlign w:val="center"/>
          </w:tcPr>
          <w:p w14:paraId="44A1F5F4">
            <w:pPr>
              <w:jc w:val="center"/>
              <w:rPr>
                <w:bCs/>
                <w:sz w:val="22"/>
              </w:rPr>
            </w:pPr>
          </w:p>
        </w:tc>
        <w:tc>
          <w:tcPr>
            <w:tcW w:w="1533" w:type="dxa"/>
            <w:shd w:val="clear" w:color="auto" w:fill="auto"/>
            <w:tcMar>
              <w:top w:w="68" w:type="dxa"/>
              <w:bottom w:w="68" w:type="dxa"/>
            </w:tcMar>
            <w:vAlign w:val="center"/>
          </w:tcPr>
          <w:p w14:paraId="69721D9C">
            <w:pPr>
              <w:widowControl/>
              <w:jc w:val="center"/>
              <w:rPr>
                <w:sz w:val="22"/>
              </w:rPr>
            </w:pPr>
            <w:r>
              <w:rPr>
                <w:rFonts w:eastAsia="等线"/>
                <w:sz w:val="22"/>
                <w:szCs w:val="22"/>
              </w:rPr>
              <w:t>40200123011</w:t>
            </w:r>
          </w:p>
        </w:tc>
        <w:tc>
          <w:tcPr>
            <w:tcW w:w="1586" w:type="dxa"/>
            <w:shd w:val="clear" w:color="auto" w:fill="auto"/>
            <w:tcMar>
              <w:top w:w="68" w:type="dxa"/>
              <w:bottom w:w="68" w:type="dxa"/>
            </w:tcMar>
            <w:vAlign w:val="center"/>
          </w:tcPr>
          <w:p w14:paraId="510D49B8">
            <w:pPr>
              <w:widowControl/>
              <w:jc w:val="center"/>
              <w:rPr>
                <w:kern w:val="0"/>
                <w:sz w:val="22"/>
              </w:rPr>
            </w:pPr>
            <w:r>
              <w:rPr>
                <w:rFonts w:hint="eastAsia"/>
                <w:sz w:val="22"/>
                <w:szCs w:val="22"/>
              </w:rPr>
              <w:t>英语论语导读</w:t>
            </w:r>
          </w:p>
        </w:tc>
        <w:tc>
          <w:tcPr>
            <w:tcW w:w="709" w:type="dxa"/>
            <w:shd w:val="clear" w:color="auto" w:fill="auto"/>
            <w:tcMar>
              <w:top w:w="68" w:type="dxa"/>
              <w:bottom w:w="68" w:type="dxa"/>
            </w:tcMar>
            <w:vAlign w:val="center"/>
          </w:tcPr>
          <w:p w14:paraId="0E7356E9">
            <w:pPr>
              <w:widowControl/>
              <w:jc w:val="center"/>
              <w:rPr>
                <w:kern w:val="0"/>
                <w:sz w:val="22"/>
              </w:rPr>
            </w:pPr>
            <w:r>
              <w:rPr>
                <w:rFonts w:eastAsia="等线"/>
                <w:sz w:val="22"/>
                <w:szCs w:val="22"/>
              </w:rPr>
              <w:t>36</w:t>
            </w:r>
          </w:p>
        </w:tc>
        <w:tc>
          <w:tcPr>
            <w:tcW w:w="708" w:type="dxa"/>
            <w:shd w:val="clear" w:color="auto" w:fill="auto"/>
            <w:vAlign w:val="center"/>
          </w:tcPr>
          <w:p w14:paraId="28EAAE5D">
            <w:pPr>
              <w:widowControl/>
              <w:jc w:val="center"/>
              <w:rPr>
                <w:sz w:val="22"/>
              </w:rPr>
            </w:pPr>
          </w:p>
        </w:tc>
        <w:tc>
          <w:tcPr>
            <w:tcW w:w="567" w:type="dxa"/>
            <w:shd w:val="clear" w:color="auto" w:fill="auto"/>
            <w:tcMar>
              <w:top w:w="68" w:type="dxa"/>
              <w:bottom w:w="68" w:type="dxa"/>
            </w:tcMar>
            <w:vAlign w:val="center"/>
          </w:tcPr>
          <w:p w14:paraId="6117E452">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526B1136">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14D6315C">
            <w:pPr>
              <w:jc w:val="center"/>
              <w:rPr>
                <w:sz w:val="22"/>
                <w:szCs w:val="22"/>
              </w:rPr>
            </w:pPr>
            <w:r>
              <w:rPr>
                <w:sz w:val="22"/>
                <w:szCs w:val="22"/>
              </w:rPr>
              <w:t>外国语</w:t>
            </w:r>
          </w:p>
          <w:p w14:paraId="10AF31F3">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140547C3">
            <w:pPr>
              <w:jc w:val="center"/>
              <w:rPr>
                <w:sz w:val="22"/>
                <w:szCs w:val="22"/>
              </w:rPr>
            </w:pPr>
          </w:p>
        </w:tc>
      </w:tr>
      <w:tr w14:paraId="440C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29C05B9">
            <w:pPr>
              <w:jc w:val="center"/>
              <w:rPr>
                <w:sz w:val="22"/>
                <w:szCs w:val="22"/>
              </w:rPr>
            </w:pPr>
          </w:p>
        </w:tc>
        <w:tc>
          <w:tcPr>
            <w:tcW w:w="850" w:type="dxa"/>
            <w:vMerge w:val="continue"/>
            <w:shd w:val="clear" w:color="auto" w:fill="auto"/>
            <w:tcMar>
              <w:top w:w="68" w:type="dxa"/>
              <w:bottom w:w="68" w:type="dxa"/>
            </w:tcMar>
            <w:vAlign w:val="center"/>
          </w:tcPr>
          <w:p w14:paraId="41BD54DF">
            <w:pPr>
              <w:jc w:val="center"/>
              <w:rPr>
                <w:bCs/>
                <w:sz w:val="22"/>
              </w:rPr>
            </w:pPr>
          </w:p>
        </w:tc>
        <w:tc>
          <w:tcPr>
            <w:tcW w:w="1533" w:type="dxa"/>
            <w:shd w:val="clear" w:color="auto" w:fill="auto"/>
            <w:tcMar>
              <w:top w:w="68" w:type="dxa"/>
              <w:bottom w:w="68" w:type="dxa"/>
            </w:tcMar>
            <w:vAlign w:val="center"/>
          </w:tcPr>
          <w:p w14:paraId="0E627BFF">
            <w:pPr>
              <w:widowControl/>
              <w:jc w:val="center"/>
              <w:rPr>
                <w:sz w:val="22"/>
              </w:rPr>
            </w:pPr>
            <w:r>
              <w:rPr>
                <w:rFonts w:eastAsia="等线"/>
                <w:sz w:val="22"/>
                <w:szCs w:val="22"/>
              </w:rPr>
              <w:t>40200123012</w:t>
            </w:r>
          </w:p>
        </w:tc>
        <w:tc>
          <w:tcPr>
            <w:tcW w:w="1586" w:type="dxa"/>
            <w:shd w:val="clear" w:color="auto" w:fill="auto"/>
            <w:tcMar>
              <w:top w:w="68" w:type="dxa"/>
              <w:bottom w:w="68" w:type="dxa"/>
            </w:tcMar>
            <w:vAlign w:val="center"/>
          </w:tcPr>
          <w:p w14:paraId="69201BD7">
            <w:pPr>
              <w:widowControl/>
              <w:jc w:val="center"/>
              <w:rPr>
                <w:kern w:val="0"/>
                <w:sz w:val="22"/>
              </w:rPr>
            </w:pPr>
            <w:r>
              <w:rPr>
                <w:rFonts w:hint="eastAsia"/>
                <w:sz w:val="22"/>
                <w:szCs w:val="22"/>
              </w:rPr>
              <w:t>学术阅读策略</w:t>
            </w:r>
          </w:p>
        </w:tc>
        <w:tc>
          <w:tcPr>
            <w:tcW w:w="709" w:type="dxa"/>
            <w:shd w:val="clear" w:color="auto" w:fill="auto"/>
            <w:tcMar>
              <w:top w:w="68" w:type="dxa"/>
              <w:bottom w:w="68" w:type="dxa"/>
            </w:tcMar>
            <w:vAlign w:val="center"/>
          </w:tcPr>
          <w:p w14:paraId="5B0799FD">
            <w:pPr>
              <w:widowControl/>
              <w:jc w:val="center"/>
              <w:rPr>
                <w:kern w:val="0"/>
                <w:sz w:val="22"/>
              </w:rPr>
            </w:pPr>
            <w:r>
              <w:rPr>
                <w:rFonts w:eastAsia="等线"/>
                <w:sz w:val="22"/>
                <w:szCs w:val="22"/>
              </w:rPr>
              <w:t>36</w:t>
            </w:r>
          </w:p>
        </w:tc>
        <w:tc>
          <w:tcPr>
            <w:tcW w:w="708" w:type="dxa"/>
            <w:shd w:val="clear" w:color="auto" w:fill="auto"/>
            <w:vAlign w:val="center"/>
          </w:tcPr>
          <w:p w14:paraId="7BE9F460">
            <w:pPr>
              <w:widowControl/>
              <w:jc w:val="center"/>
              <w:rPr>
                <w:sz w:val="22"/>
              </w:rPr>
            </w:pPr>
          </w:p>
        </w:tc>
        <w:tc>
          <w:tcPr>
            <w:tcW w:w="567" w:type="dxa"/>
            <w:shd w:val="clear" w:color="auto" w:fill="auto"/>
            <w:tcMar>
              <w:top w:w="68" w:type="dxa"/>
              <w:bottom w:w="68" w:type="dxa"/>
            </w:tcMar>
            <w:vAlign w:val="center"/>
          </w:tcPr>
          <w:p w14:paraId="51C086F2">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52641E96">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1008698D">
            <w:pPr>
              <w:jc w:val="center"/>
              <w:rPr>
                <w:sz w:val="22"/>
                <w:szCs w:val="22"/>
              </w:rPr>
            </w:pPr>
            <w:r>
              <w:rPr>
                <w:sz w:val="22"/>
                <w:szCs w:val="22"/>
              </w:rPr>
              <w:t>外国语</w:t>
            </w:r>
          </w:p>
          <w:p w14:paraId="49DF4BED">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565CE028">
            <w:pPr>
              <w:jc w:val="center"/>
              <w:rPr>
                <w:sz w:val="22"/>
                <w:szCs w:val="22"/>
              </w:rPr>
            </w:pPr>
          </w:p>
        </w:tc>
      </w:tr>
      <w:tr w14:paraId="1561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21A85511">
            <w:pPr>
              <w:jc w:val="center"/>
              <w:rPr>
                <w:sz w:val="22"/>
                <w:szCs w:val="22"/>
              </w:rPr>
            </w:pPr>
          </w:p>
        </w:tc>
        <w:tc>
          <w:tcPr>
            <w:tcW w:w="850" w:type="dxa"/>
            <w:vMerge w:val="continue"/>
            <w:shd w:val="clear" w:color="auto" w:fill="auto"/>
            <w:tcMar>
              <w:top w:w="68" w:type="dxa"/>
              <w:bottom w:w="68" w:type="dxa"/>
            </w:tcMar>
            <w:vAlign w:val="center"/>
          </w:tcPr>
          <w:p w14:paraId="383EE06E">
            <w:pPr>
              <w:jc w:val="center"/>
              <w:rPr>
                <w:bCs/>
                <w:sz w:val="22"/>
              </w:rPr>
            </w:pPr>
          </w:p>
        </w:tc>
        <w:tc>
          <w:tcPr>
            <w:tcW w:w="1533" w:type="dxa"/>
            <w:shd w:val="clear" w:color="auto" w:fill="auto"/>
            <w:tcMar>
              <w:top w:w="68" w:type="dxa"/>
              <w:bottom w:w="68" w:type="dxa"/>
            </w:tcMar>
            <w:vAlign w:val="center"/>
          </w:tcPr>
          <w:p w14:paraId="2F73511A">
            <w:pPr>
              <w:widowControl/>
              <w:jc w:val="center"/>
              <w:rPr>
                <w:sz w:val="22"/>
              </w:rPr>
            </w:pPr>
            <w:r>
              <w:rPr>
                <w:rFonts w:eastAsia="等线"/>
                <w:sz w:val="22"/>
                <w:szCs w:val="22"/>
              </w:rPr>
              <w:t>40200123013</w:t>
            </w:r>
          </w:p>
        </w:tc>
        <w:tc>
          <w:tcPr>
            <w:tcW w:w="1586" w:type="dxa"/>
            <w:shd w:val="clear" w:color="auto" w:fill="auto"/>
            <w:tcMar>
              <w:top w:w="68" w:type="dxa"/>
              <w:bottom w:w="68" w:type="dxa"/>
            </w:tcMar>
            <w:vAlign w:val="center"/>
          </w:tcPr>
          <w:p w14:paraId="1E6AA10F">
            <w:pPr>
              <w:widowControl/>
              <w:jc w:val="center"/>
              <w:rPr>
                <w:kern w:val="0"/>
                <w:sz w:val="22"/>
              </w:rPr>
            </w:pPr>
            <w:r>
              <w:rPr>
                <w:rFonts w:hint="eastAsia"/>
                <w:sz w:val="22"/>
                <w:szCs w:val="22"/>
              </w:rPr>
              <w:t>学术英语交流与表达</w:t>
            </w:r>
          </w:p>
        </w:tc>
        <w:tc>
          <w:tcPr>
            <w:tcW w:w="709" w:type="dxa"/>
            <w:shd w:val="clear" w:color="auto" w:fill="auto"/>
            <w:tcMar>
              <w:top w:w="68" w:type="dxa"/>
              <w:bottom w:w="68" w:type="dxa"/>
            </w:tcMar>
            <w:vAlign w:val="center"/>
          </w:tcPr>
          <w:p w14:paraId="234A3301">
            <w:pPr>
              <w:widowControl/>
              <w:jc w:val="center"/>
              <w:rPr>
                <w:kern w:val="0"/>
                <w:sz w:val="22"/>
              </w:rPr>
            </w:pPr>
            <w:r>
              <w:rPr>
                <w:rFonts w:eastAsia="等线"/>
                <w:sz w:val="22"/>
                <w:szCs w:val="22"/>
              </w:rPr>
              <w:t>36</w:t>
            </w:r>
          </w:p>
        </w:tc>
        <w:tc>
          <w:tcPr>
            <w:tcW w:w="708" w:type="dxa"/>
            <w:shd w:val="clear" w:color="auto" w:fill="auto"/>
            <w:vAlign w:val="center"/>
          </w:tcPr>
          <w:p w14:paraId="47916C1B">
            <w:pPr>
              <w:widowControl/>
              <w:jc w:val="center"/>
              <w:rPr>
                <w:sz w:val="22"/>
              </w:rPr>
            </w:pPr>
          </w:p>
        </w:tc>
        <w:tc>
          <w:tcPr>
            <w:tcW w:w="567" w:type="dxa"/>
            <w:shd w:val="clear" w:color="auto" w:fill="auto"/>
            <w:tcMar>
              <w:top w:w="68" w:type="dxa"/>
              <w:bottom w:w="68" w:type="dxa"/>
            </w:tcMar>
            <w:vAlign w:val="center"/>
          </w:tcPr>
          <w:p w14:paraId="704EA50C">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2B114EC8">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0E4EF3C5">
            <w:pPr>
              <w:jc w:val="center"/>
              <w:rPr>
                <w:sz w:val="22"/>
                <w:szCs w:val="22"/>
              </w:rPr>
            </w:pPr>
            <w:r>
              <w:rPr>
                <w:sz w:val="22"/>
                <w:szCs w:val="22"/>
              </w:rPr>
              <w:t>外国语</w:t>
            </w:r>
          </w:p>
          <w:p w14:paraId="3F310C74">
            <w:pPr>
              <w:widowControl/>
              <w:jc w:val="center"/>
              <w:rPr>
                <w:kern w:val="0"/>
                <w:sz w:val="22"/>
              </w:rPr>
            </w:pPr>
            <w:r>
              <w:rPr>
                <w:sz w:val="22"/>
                <w:szCs w:val="22"/>
              </w:rPr>
              <w:t>学院</w:t>
            </w:r>
          </w:p>
        </w:tc>
        <w:tc>
          <w:tcPr>
            <w:tcW w:w="987" w:type="dxa"/>
            <w:vMerge w:val="continue"/>
            <w:shd w:val="clear" w:color="auto" w:fill="auto"/>
            <w:tcMar>
              <w:top w:w="68" w:type="dxa"/>
              <w:bottom w:w="68" w:type="dxa"/>
            </w:tcMar>
            <w:vAlign w:val="center"/>
          </w:tcPr>
          <w:p w14:paraId="2D7AA817">
            <w:pPr>
              <w:jc w:val="center"/>
              <w:rPr>
                <w:sz w:val="22"/>
                <w:szCs w:val="22"/>
              </w:rPr>
            </w:pPr>
          </w:p>
        </w:tc>
      </w:tr>
      <w:tr w14:paraId="6B50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5810FDD1">
            <w:pPr>
              <w:jc w:val="center"/>
              <w:rPr>
                <w:sz w:val="22"/>
                <w:szCs w:val="22"/>
              </w:rPr>
            </w:pPr>
          </w:p>
        </w:tc>
        <w:tc>
          <w:tcPr>
            <w:tcW w:w="850" w:type="dxa"/>
            <w:vMerge w:val="continue"/>
            <w:shd w:val="clear" w:color="auto" w:fill="auto"/>
            <w:tcMar>
              <w:top w:w="68" w:type="dxa"/>
              <w:bottom w:w="68" w:type="dxa"/>
            </w:tcMar>
            <w:vAlign w:val="center"/>
          </w:tcPr>
          <w:p w14:paraId="42ED30C4">
            <w:pPr>
              <w:jc w:val="center"/>
              <w:rPr>
                <w:bCs/>
                <w:sz w:val="22"/>
              </w:rPr>
            </w:pPr>
          </w:p>
        </w:tc>
        <w:tc>
          <w:tcPr>
            <w:tcW w:w="1533" w:type="dxa"/>
            <w:shd w:val="clear" w:color="auto" w:fill="auto"/>
            <w:tcMar>
              <w:top w:w="68" w:type="dxa"/>
              <w:bottom w:w="68" w:type="dxa"/>
            </w:tcMar>
            <w:vAlign w:val="center"/>
          </w:tcPr>
          <w:p w14:paraId="13DBE346">
            <w:pPr>
              <w:widowControl/>
              <w:jc w:val="center"/>
              <w:rPr>
                <w:sz w:val="22"/>
              </w:rPr>
            </w:pPr>
            <w:r>
              <w:rPr>
                <w:sz w:val="22"/>
                <w:szCs w:val="22"/>
              </w:rPr>
              <w:t>40200123014-17</w:t>
            </w:r>
          </w:p>
        </w:tc>
        <w:tc>
          <w:tcPr>
            <w:tcW w:w="1586" w:type="dxa"/>
            <w:shd w:val="clear" w:color="auto" w:fill="auto"/>
            <w:tcMar>
              <w:top w:w="68" w:type="dxa"/>
              <w:bottom w:w="68" w:type="dxa"/>
            </w:tcMar>
            <w:vAlign w:val="center"/>
          </w:tcPr>
          <w:p w14:paraId="3D1DC65D">
            <w:pPr>
              <w:jc w:val="center"/>
              <w:rPr>
                <w:sz w:val="22"/>
                <w:szCs w:val="22"/>
              </w:rPr>
            </w:pPr>
            <w:r>
              <w:rPr>
                <w:sz w:val="22"/>
                <w:szCs w:val="22"/>
              </w:rPr>
              <w:t>第一外国语</w:t>
            </w:r>
          </w:p>
          <w:p w14:paraId="7C8B404C">
            <w:pPr>
              <w:widowControl/>
              <w:jc w:val="center"/>
              <w:rPr>
                <w:kern w:val="0"/>
                <w:sz w:val="22"/>
              </w:rPr>
            </w:pPr>
            <w:r>
              <w:rPr>
                <w:sz w:val="22"/>
                <w:szCs w:val="22"/>
              </w:rPr>
              <w:t>（日、法、德、俄语）</w:t>
            </w:r>
          </w:p>
        </w:tc>
        <w:tc>
          <w:tcPr>
            <w:tcW w:w="709" w:type="dxa"/>
            <w:shd w:val="clear" w:color="auto" w:fill="auto"/>
            <w:tcMar>
              <w:top w:w="68" w:type="dxa"/>
              <w:bottom w:w="68" w:type="dxa"/>
            </w:tcMar>
            <w:vAlign w:val="center"/>
          </w:tcPr>
          <w:p w14:paraId="36D1BFBC">
            <w:pPr>
              <w:widowControl/>
              <w:jc w:val="center"/>
              <w:rPr>
                <w:kern w:val="0"/>
                <w:sz w:val="22"/>
              </w:rPr>
            </w:pPr>
            <w:r>
              <w:rPr>
                <w:sz w:val="22"/>
                <w:szCs w:val="22"/>
              </w:rPr>
              <w:t>36</w:t>
            </w:r>
          </w:p>
        </w:tc>
        <w:tc>
          <w:tcPr>
            <w:tcW w:w="708" w:type="dxa"/>
            <w:shd w:val="clear" w:color="auto" w:fill="auto"/>
            <w:vAlign w:val="center"/>
          </w:tcPr>
          <w:p w14:paraId="55D492C7">
            <w:pPr>
              <w:widowControl/>
              <w:jc w:val="center"/>
              <w:rPr>
                <w:sz w:val="22"/>
              </w:rPr>
            </w:pPr>
          </w:p>
        </w:tc>
        <w:tc>
          <w:tcPr>
            <w:tcW w:w="567" w:type="dxa"/>
            <w:shd w:val="clear" w:color="auto" w:fill="auto"/>
            <w:tcMar>
              <w:top w:w="68" w:type="dxa"/>
              <w:bottom w:w="68" w:type="dxa"/>
            </w:tcMar>
            <w:vAlign w:val="center"/>
          </w:tcPr>
          <w:p w14:paraId="576E10CF">
            <w:pPr>
              <w:widowControl/>
              <w:jc w:val="center"/>
              <w:rPr>
                <w:kern w:val="0"/>
                <w:sz w:val="22"/>
              </w:rPr>
            </w:pPr>
            <w:r>
              <w:rPr>
                <w:sz w:val="22"/>
                <w:szCs w:val="22"/>
              </w:rPr>
              <w:t>2</w:t>
            </w:r>
          </w:p>
        </w:tc>
        <w:tc>
          <w:tcPr>
            <w:tcW w:w="709" w:type="dxa"/>
            <w:shd w:val="clear" w:color="auto" w:fill="auto"/>
            <w:tcMar>
              <w:top w:w="68" w:type="dxa"/>
              <w:bottom w:w="68" w:type="dxa"/>
            </w:tcMar>
            <w:vAlign w:val="center"/>
          </w:tcPr>
          <w:p w14:paraId="51CE6A99">
            <w:pPr>
              <w:widowControl/>
              <w:jc w:val="center"/>
              <w:rPr>
                <w:kern w:val="0"/>
                <w:sz w:val="22"/>
              </w:rPr>
            </w:pPr>
            <w:r>
              <w:rPr>
                <w:sz w:val="22"/>
                <w:szCs w:val="22"/>
              </w:rPr>
              <w:t>2</w:t>
            </w:r>
          </w:p>
        </w:tc>
        <w:tc>
          <w:tcPr>
            <w:tcW w:w="1134" w:type="dxa"/>
            <w:shd w:val="clear" w:color="auto" w:fill="auto"/>
            <w:tcMar>
              <w:top w:w="68" w:type="dxa"/>
              <w:bottom w:w="68" w:type="dxa"/>
            </w:tcMar>
            <w:vAlign w:val="center"/>
          </w:tcPr>
          <w:p w14:paraId="6DC9F173">
            <w:pPr>
              <w:jc w:val="center"/>
              <w:rPr>
                <w:sz w:val="22"/>
                <w:szCs w:val="22"/>
              </w:rPr>
            </w:pPr>
            <w:r>
              <w:rPr>
                <w:sz w:val="22"/>
                <w:szCs w:val="22"/>
              </w:rPr>
              <w:t>外国语</w:t>
            </w:r>
          </w:p>
          <w:p w14:paraId="7197FF3E">
            <w:pPr>
              <w:widowControl/>
              <w:jc w:val="center"/>
              <w:rPr>
                <w:kern w:val="0"/>
                <w:sz w:val="22"/>
              </w:rPr>
            </w:pPr>
            <w:r>
              <w:rPr>
                <w:sz w:val="22"/>
                <w:szCs w:val="22"/>
              </w:rPr>
              <w:t>学院</w:t>
            </w:r>
          </w:p>
        </w:tc>
        <w:tc>
          <w:tcPr>
            <w:tcW w:w="987" w:type="dxa"/>
            <w:shd w:val="clear" w:color="auto" w:fill="auto"/>
            <w:tcMar>
              <w:top w:w="68" w:type="dxa"/>
              <w:bottom w:w="68" w:type="dxa"/>
            </w:tcMar>
            <w:vAlign w:val="center"/>
          </w:tcPr>
          <w:p w14:paraId="763CF990">
            <w:pPr>
              <w:jc w:val="center"/>
              <w:rPr>
                <w:sz w:val="22"/>
                <w:szCs w:val="22"/>
              </w:rPr>
            </w:pPr>
          </w:p>
        </w:tc>
      </w:tr>
      <w:tr w14:paraId="11B1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5876F1D3">
            <w:pPr>
              <w:jc w:val="center"/>
              <w:rPr>
                <w:sz w:val="22"/>
                <w:szCs w:val="22"/>
              </w:rPr>
            </w:pPr>
          </w:p>
        </w:tc>
        <w:tc>
          <w:tcPr>
            <w:tcW w:w="850" w:type="dxa"/>
            <w:shd w:val="clear" w:color="auto" w:fill="auto"/>
            <w:tcMar>
              <w:top w:w="68" w:type="dxa"/>
              <w:bottom w:w="68" w:type="dxa"/>
            </w:tcMar>
            <w:vAlign w:val="center"/>
          </w:tcPr>
          <w:p w14:paraId="10C55773">
            <w:pPr>
              <w:jc w:val="center"/>
              <w:rPr>
                <w:sz w:val="22"/>
                <w:szCs w:val="22"/>
              </w:rPr>
            </w:pPr>
            <w:r>
              <w:rPr>
                <w:sz w:val="22"/>
                <w:szCs w:val="22"/>
              </w:rPr>
              <w:t>思政</w:t>
            </w:r>
          </w:p>
          <w:p w14:paraId="5DFC0EE4">
            <w:pPr>
              <w:jc w:val="center"/>
              <w:rPr>
                <w:sz w:val="22"/>
                <w:szCs w:val="22"/>
              </w:rPr>
            </w:pPr>
            <w:r>
              <w:rPr>
                <w:sz w:val="22"/>
                <w:szCs w:val="22"/>
              </w:rPr>
              <w:t>（2学分）</w:t>
            </w:r>
          </w:p>
        </w:tc>
        <w:tc>
          <w:tcPr>
            <w:tcW w:w="1533" w:type="dxa"/>
            <w:shd w:val="clear" w:color="auto" w:fill="auto"/>
            <w:tcMar>
              <w:top w:w="68" w:type="dxa"/>
              <w:bottom w:w="68" w:type="dxa"/>
            </w:tcMar>
            <w:vAlign w:val="center"/>
          </w:tcPr>
          <w:p w14:paraId="60381F9D">
            <w:pPr>
              <w:widowControl/>
              <w:jc w:val="center"/>
              <w:rPr>
                <w:bCs/>
                <w:sz w:val="22"/>
              </w:rPr>
            </w:pPr>
            <w:r>
              <w:rPr>
                <w:bCs/>
                <w:sz w:val="22"/>
              </w:rPr>
              <w:t>60210123001</w:t>
            </w:r>
          </w:p>
        </w:tc>
        <w:tc>
          <w:tcPr>
            <w:tcW w:w="1586" w:type="dxa"/>
            <w:shd w:val="clear" w:color="auto" w:fill="auto"/>
            <w:tcMar>
              <w:top w:w="68" w:type="dxa"/>
              <w:bottom w:w="68" w:type="dxa"/>
            </w:tcMar>
            <w:vAlign w:val="center"/>
          </w:tcPr>
          <w:p w14:paraId="4916AC41">
            <w:pPr>
              <w:widowControl/>
              <w:jc w:val="center"/>
              <w:rPr>
                <w:bCs/>
                <w:sz w:val="22"/>
              </w:rPr>
            </w:pPr>
            <w:r>
              <w:rPr>
                <w:sz w:val="22"/>
                <w:szCs w:val="22"/>
              </w:rPr>
              <w:t>中国马克思主义与当代</w:t>
            </w:r>
          </w:p>
        </w:tc>
        <w:tc>
          <w:tcPr>
            <w:tcW w:w="709" w:type="dxa"/>
            <w:shd w:val="clear" w:color="auto" w:fill="auto"/>
            <w:tcMar>
              <w:top w:w="68" w:type="dxa"/>
              <w:bottom w:w="68" w:type="dxa"/>
            </w:tcMar>
            <w:vAlign w:val="center"/>
          </w:tcPr>
          <w:p w14:paraId="50812E66">
            <w:pPr>
              <w:widowControl/>
              <w:jc w:val="center"/>
              <w:rPr>
                <w:bCs/>
                <w:sz w:val="22"/>
              </w:rPr>
            </w:pPr>
            <w:r>
              <w:rPr>
                <w:sz w:val="22"/>
                <w:szCs w:val="22"/>
              </w:rPr>
              <w:t>36</w:t>
            </w:r>
          </w:p>
        </w:tc>
        <w:tc>
          <w:tcPr>
            <w:tcW w:w="708" w:type="dxa"/>
            <w:shd w:val="clear" w:color="auto" w:fill="auto"/>
            <w:vAlign w:val="center"/>
          </w:tcPr>
          <w:p w14:paraId="570FB734">
            <w:pPr>
              <w:widowControl/>
              <w:jc w:val="center"/>
              <w:rPr>
                <w:bCs/>
                <w:sz w:val="22"/>
              </w:rPr>
            </w:pPr>
          </w:p>
        </w:tc>
        <w:tc>
          <w:tcPr>
            <w:tcW w:w="567" w:type="dxa"/>
            <w:shd w:val="clear" w:color="auto" w:fill="auto"/>
            <w:tcMar>
              <w:top w:w="68" w:type="dxa"/>
              <w:bottom w:w="68" w:type="dxa"/>
            </w:tcMar>
            <w:vAlign w:val="center"/>
          </w:tcPr>
          <w:p w14:paraId="063E4D8A">
            <w:pPr>
              <w:widowControl/>
              <w:jc w:val="center"/>
              <w:rPr>
                <w:bCs/>
                <w:sz w:val="22"/>
              </w:rPr>
            </w:pPr>
            <w:r>
              <w:rPr>
                <w:sz w:val="22"/>
                <w:szCs w:val="22"/>
              </w:rPr>
              <w:t>2</w:t>
            </w:r>
          </w:p>
        </w:tc>
        <w:tc>
          <w:tcPr>
            <w:tcW w:w="709" w:type="dxa"/>
            <w:shd w:val="clear" w:color="auto" w:fill="auto"/>
            <w:tcMar>
              <w:top w:w="68" w:type="dxa"/>
              <w:bottom w:w="68" w:type="dxa"/>
            </w:tcMar>
            <w:vAlign w:val="center"/>
          </w:tcPr>
          <w:p w14:paraId="2B67E307">
            <w:pPr>
              <w:widowControl/>
              <w:jc w:val="center"/>
              <w:rPr>
                <w:bCs/>
                <w:sz w:val="22"/>
              </w:rPr>
            </w:pPr>
            <w:r>
              <w:rPr>
                <w:sz w:val="22"/>
                <w:szCs w:val="22"/>
              </w:rPr>
              <w:t>1</w:t>
            </w:r>
          </w:p>
        </w:tc>
        <w:tc>
          <w:tcPr>
            <w:tcW w:w="1134" w:type="dxa"/>
            <w:shd w:val="clear" w:color="auto" w:fill="auto"/>
            <w:tcMar>
              <w:top w:w="68" w:type="dxa"/>
              <w:bottom w:w="68" w:type="dxa"/>
            </w:tcMar>
            <w:vAlign w:val="center"/>
          </w:tcPr>
          <w:p w14:paraId="3D2CBFC2">
            <w:pPr>
              <w:widowControl/>
              <w:jc w:val="center"/>
              <w:rPr>
                <w:bCs/>
                <w:sz w:val="22"/>
              </w:rPr>
            </w:pPr>
            <w:r>
              <w:rPr>
                <w:sz w:val="22"/>
                <w:szCs w:val="22"/>
              </w:rPr>
              <w:t>马克思主义学院</w:t>
            </w:r>
          </w:p>
        </w:tc>
        <w:tc>
          <w:tcPr>
            <w:tcW w:w="987" w:type="dxa"/>
            <w:shd w:val="clear" w:color="auto" w:fill="auto"/>
            <w:tcMar>
              <w:top w:w="68" w:type="dxa"/>
              <w:bottom w:w="68" w:type="dxa"/>
            </w:tcMar>
            <w:vAlign w:val="center"/>
          </w:tcPr>
          <w:p w14:paraId="0418289B">
            <w:pPr>
              <w:jc w:val="center"/>
              <w:rPr>
                <w:sz w:val="22"/>
                <w:szCs w:val="22"/>
              </w:rPr>
            </w:pPr>
          </w:p>
        </w:tc>
      </w:tr>
      <w:tr w14:paraId="0B61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0F89FF84">
            <w:pPr>
              <w:jc w:val="center"/>
              <w:rPr>
                <w:sz w:val="22"/>
                <w:szCs w:val="22"/>
              </w:rPr>
            </w:pPr>
          </w:p>
        </w:tc>
        <w:tc>
          <w:tcPr>
            <w:tcW w:w="850" w:type="dxa"/>
            <w:shd w:val="clear" w:color="auto" w:fill="auto"/>
            <w:tcMar>
              <w:top w:w="68" w:type="dxa"/>
              <w:bottom w:w="68" w:type="dxa"/>
            </w:tcMar>
            <w:vAlign w:val="center"/>
          </w:tcPr>
          <w:p w14:paraId="0A7E8E73">
            <w:pPr>
              <w:ind w:left="-105" w:leftChars="-50" w:right="-105" w:rightChars="-50"/>
              <w:jc w:val="center"/>
              <w:rPr>
                <w:sz w:val="22"/>
              </w:rPr>
            </w:pPr>
            <w:r>
              <w:rPr>
                <w:rFonts w:hint="eastAsia"/>
                <w:sz w:val="22"/>
              </w:rPr>
              <w:t>工程</w:t>
            </w:r>
          </w:p>
          <w:p w14:paraId="2494C977">
            <w:pPr>
              <w:ind w:left="-105" w:leftChars="-50" w:right="-105" w:rightChars="-50"/>
              <w:jc w:val="center"/>
              <w:rPr>
                <w:sz w:val="22"/>
              </w:rPr>
            </w:pPr>
            <w:r>
              <w:rPr>
                <w:rFonts w:hint="eastAsia"/>
                <w:sz w:val="22"/>
              </w:rPr>
              <w:t>伦理</w:t>
            </w:r>
          </w:p>
          <w:p w14:paraId="3B2BA9C5">
            <w:pPr>
              <w:ind w:left="-105" w:leftChars="-50" w:right="-105" w:rightChars="-50"/>
              <w:jc w:val="center"/>
              <w:rPr>
                <w:sz w:val="22"/>
              </w:rPr>
            </w:pPr>
            <w:r>
              <w:rPr>
                <w:sz w:val="22"/>
              </w:rPr>
              <w:t>（1学分）</w:t>
            </w:r>
          </w:p>
        </w:tc>
        <w:tc>
          <w:tcPr>
            <w:tcW w:w="1533" w:type="dxa"/>
            <w:shd w:val="clear" w:color="auto" w:fill="auto"/>
            <w:tcMar>
              <w:top w:w="68" w:type="dxa"/>
              <w:bottom w:w="68" w:type="dxa"/>
            </w:tcMar>
            <w:vAlign w:val="center"/>
          </w:tcPr>
          <w:p w14:paraId="7E10EECB">
            <w:pPr>
              <w:widowControl/>
              <w:jc w:val="center"/>
              <w:rPr>
                <w:sz w:val="22"/>
              </w:rPr>
            </w:pPr>
            <w:r>
              <w:rPr>
                <w:sz w:val="22"/>
              </w:rPr>
              <w:t>70210123001</w:t>
            </w:r>
          </w:p>
        </w:tc>
        <w:tc>
          <w:tcPr>
            <w:tcW w:w="1586" w:type="dxa"/>
            <w:shd w:val="clear" w:color="auto" w:fill="auto"/>
            <w:tcMar>
              <w:top w:w="68" w:type="dxa"/>
              <w:bottom w:w="68" w:type="dxa"/>
            </w:tcMar>
            <w:vAlign w:val="center"/>
          </w:tcPr>
          <w:p w14:paraId="1F74BC79">
            <w:pPr>
              <w:widowControl/>
              <w:jc w:val="center"/>
              <w:rPr>
                <w:sz w:val="22"/>
              </w:rPr>
            </w:pPr>
            <w:r>
              <w:rPr>
                <w:rFonts w:hint="eastAsia"/>
                <w:kern w:val="0"/>
                <w:sz w:val="22"/>
              </w:rPr>
              <w:t>工程伦理学</w:t>
            </w:r>
          </w:p>
        </w:tc>
        <w:tc>
          <w:tcPr>
            <w:tcW w:w="709" w:type="dxa"/>
            <w:shd w:val="clear" w:color="auto" w:fill="auto"/>
            <w:tcMar>
              <w:top w:w="68" w:type="dxa"/>
              <w:bottom w:w="68" w:type="dxa"/>
            </w:tcMar>
            <w:vAlign w:val="center"/>
          </w:tcPr>
          <w:p w14:paraId="5874555B">
            <w:pPr>
              <w:widowControl/>
              <w:jc w:val="center"/>
              <w:rPr>
                <w:sz w:val="22"/>
              </w:rPr>
            </w:pPr>
            <w:r>
              <w:rPr>
                <w:kern w:val="0"/>
                <w:sz w:val="22"/>
              </w:rPr>
              <w:t>18</w:t>
            </w:r>
          </w:p>
        </w:tc>
        <w:tc>
          <w:tcPr>
            <w:tcW w:w="708" w:type="dxa"/>
            <w:shd w:val="clear" w:color="auto" w:fill="auto"/>
            <w:vAlign w:val="center"/>
          </w:tcPr>
          <w:p w14:paraId="2CDA0ABC">
            <w:pPr>
              <w:widowControl/>
              <w:jc w:val="center"/>
              <w:rPr>
                <w:bCs/>
                <w:sz w:val="22"/>
              </w:rPr>
            </w:pPr>
          </w:p>
        </w:tc>
        <w:tc>
          <w:tcPr>
            <w:tcW w:w="567" w:type="dxa"/>
            <w:shd w:val="clear" w:color="auto" w:fill="auto"/>
            <w:tcMar>
              <w:top w:w="68" w:type="dxa"/>
              <w:bottom w:w="68" w:type="dxa"/>
            </w:tcMar>
            <w:vAlign w:val="center"/>
          </w:tcPr>
          <w:p w14:paraId="5B5A3E6C">
            <w:pPr>
              <w:widowControl/>
              <w:jc w:val="center"/>
              <w:rPr>
                <w:sz w:val="22"/>
              </w:rPr>
            </w:pPr>
            <w:r>
              <w:rPr>
                <w:kern w:val="0"/>
                <w:sz w:val="22"/>
              </w:rPr>
              <w:t>1</w:t>
            </w:r>
          </w:p>
        </w:tc>
        <w:tc>
          <w:tcPr>
            <w:tcW w:w="709" w:type="dxa"/>
            <w:shd w:val="clear" w:color="auto" w:fill="auto"/>
            <w:tcMar>
              <w:top w:w="68" w:type="dxa"/>
              <w:bottom w:w="68" w:type="dxa"/>
            </w:tcMar>
            <w:vAlign w:val="center"/>
          </w:tcPr>
          <w:p w14:paraId="4183404F">
            <w:pPr>
              <w:widowControl/>
              <w:jc w:val="center"/>
              <w:rPr>
                <w:sz w:val="22"/>
              </w:rPr>
            </w:pPr>
            <w:r>
              <w:rPr>
                <w:kern w:val="0"/>
                <w:sz w:val="22"/>
              </w:rPr>
              <w:t>2</w:t>
            </w:r>
          </w:p>
        </w:tc>
        <w:tc>
          <w:tcPr>
            <w:tcW w:w="1134" w:type="dxa"/>
            <w:shd w:val="clear" w:color="auto" w:fill="auto"/>
            <w:tcMar>
              <w:top w:w="68" w:type="dxa"/>
              <w:bottom w:w="68" w:type="dxa"/>
            </w:tcMar>
            <w:vAlign w:val="center"/>
          </w:tcPr>
          <w:p w14:paraId="5417F0FB">
            <w:pPr>
              <w:widowControl/>
              <w:jc w:val="center"/>
              <w:rPr>
                <w:sz w:val="22"/>
              </w:rPr>
            </w:pPr>
            <w:r>
              <w:rPr>
                <w:sz w:val="22"/>
                <w:szCs w:val="22"/>
              </w:rPr>
              <w:t>马克思主义学院</w:t>
            </w:r>
          </w:p>
        </w:tc>
        <w:tc>
          <w:tcPr>
            <w:tcW w:w="987" w:type="dxa"/>
            <w:shd w:val="clear" w:color="auto" w:fill="auto"/>
            <w:tcMar>
              <w:top w:w="68" w:type="dxa"/>
              <w:bottom w:w="68" w:type="dxa"/>
            </w:tcMar>
            <w:vAlign w:val="center"/>
          </w:tcPr>
          <w:p w14:paraId="61906C3D">
            <w:pPr>
              <w:widowControl/>
              <w:jc w:val="center"/>
              <w:rPr>
                <w:bCs/>
                <w:sz w:val="22"/>
              </w:rPr>
            </w:pPr>
          </w:p>
        </w:tc>
      </w:tr>
      <w:tr w14:paraId="396F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restart"/>
            <w:shd w:val="clear" w:color="auto" w:fill="auto"/>
            <w:tcMar>
              <w:top w:w="68" w:type="dxa"/>
              <w:bottom w:w="68" w:type="dxa"/>
            </w:tcMar>
            <w:vAlign w:val="center"/>
          </w:tcPr>
          <w:p w14:paraId="7B61BA79">
            <w:pPr>
              <w:widowControl/>
              <w:jc w:val="center"/>
              <w:rPr>
                <w:kern w:val="0"/>
                <w:sz w:val="22"/>
              </w:rPr>
            </w:pPr>
            <w:r>
              <w:rPr>
                <w:kern w:val="0"/>
                <w:sz w:val="22"/>
              </w:rPr>
              <w:t>专业</w:t>
            </w:r>
          </w:p>
          <w:p w14:paraId="3E5B6747">
            <w:pPr>
              <w:widowControl/>
              <w:jc w:val="center"/>
              <w:rPr>
                <w:kern w:val="0"/>
                <w:sz w:val="22"/>
              </w:rPr>
            </w:pPr>
            <w:r>
              <w:rPr>
                <w:kern w:val="0"/>
                <w:sz w:val="22"/>
              </w:rPr>
              <w:t>学位课</w:t>
            </w:r>
          </w:p>
          <w:p w14:paraId="2F98FCB9">
            <w:pPr>
              <w:widowControl/>
              <w:jc w:val="center"/>
              <w:rPr>
                <w:kern w:val="0"/>
                <w:sz w:val="22"/>
              </w:rPr>
            </w:pPr>
            <w:r>
              <w:rPr>
                <w:kern w:val="0"/>
                <w:sz w:val="22"/>
              </w:rPr>
              <w:t>（4学分）</w:t>
            </w:r>
          </w:p>
        </w:tc>
        <w:tc>
          <w:tcPr>
            <w:tcW w:w="1533" w:type="dxa"/>
            <w:tcBorders>
              <w:top w:val="single" w:color="auto" w:sz="4" w:space="0"/>
              <w:left w:val="single" w:color="auto" w:sz="4" w:space="0"/>
              <w:bottom w:val="single" w:color="auto" w:sz="4" w:space="0"/>
              <w:right w:val="single" w:color="auto" w:sz="4" w:space="0"/>
            </w:tcBorders>
            <w:shd w:val="clear" w:color="auto" w:fill="auto"/>
            <w:tcMar>
              <w:top w:w="68" w:type="dxa"/>
              <w:bottom w:w="68" w:type="dxa"/>
            </w:tcMar>
            <w:vAlign w:val="center"/>
          </w:tcPr>
          <w:p w14:paraId="7300AA58">
            <w:pPr>
              <w:widowControl/>
              <w:jc w:val="center"/>
              <w:rPr>
                <w:bCs/>
                <w:sz w:val="22"/>
              </w:rPr>
            </w:pPr>
            <w:r>
              <w:rPr>
                <w:rFonts w:hint="eastAsia"/>
                <w:bCs/>
                <w:kern w:val="0"/>
                <w:sz w:val="22"/>
              </w:rPr>
              <w:t>60120224001</w:t>
            </w:r>
          </w:p>
        </w:tc>
        <w:tc>
          <w:tcPr>
            <w:tcW w:w="1586"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03C2F97C">
            <w:pPr>
              <w:widowControl/>
              <w:jc w:val="center"/>
              <w:rPr>
                <w:bCs/>
                <w:kern w:val="0"/>
                <w:sz w:val="22"/>
              </w:rPr>
            </w:pPr>
            <w:r>
              <w:rPr>
                <w:rFonts w:hint="eastAsia"/>
                <w:bCs/>
                <w:kern w:val="0"/>
                <w:sz w:val="22"/>
              </w:rPr>
              <w:t>高级机器学习</w:t>
            </w:r>
          </w:p>
        </w:tc>
        <w:tc>
          <w:tcPr>
            <w:tcW w:w="709" w:type="dxa"/>
            <w:tcBorders>
              <w:top w:val="single" w:color="auto" w:sz="4" w:space="0"/>
              <w:left w:val="single" w:color="auto" w:sz="4" w:space="0"/>
              <w:bottom w:val="single" w:color="auto" w:sz="4" w:space="0"/>
              <w:right w:val="single" w:color="auto" w:sz="4" w:space="0"/>
            </w:tcBorders>
            <w:shd w:val="clear" w:color="auto" w:fill="auto"/>
            <w:tcMar>
              <w:top w:w="68" w:type="dxa"/>
              <w:bottom w:w="68" w:type="dxa"/>
            </w:tcMar>
            <w:vAlign w:val="center"/>
          </w:tcPr>
          <w:p w14:paraId="6FE841BB">
            <w:pPr>
              <w:widowControl/>
              <w:jc w:val="center"/>
              <w:rPr>
                <w:bCs/>
                <w:kern w:val="0"/>
                <w:sz w:val="22"/>
              </w:rPr>
            </w:pPr>
            <w:r>
              <w:rPr>
                <w:bCs/>
                <w:kern w:val="0"/>
                <w:sz w:val="22"/>
              </w:rPr>
              <w:t>54</w:t>
            </w:r>
          </w:p>
        </w:tc>
        <w:tc>
          <w:tcPr>
            <w:tcW w:w="708" w:type="dxa"/>
            <w:tcBorders>
              <w:top w:val="single" w:color="auto" w:sz="4" w:space="0"/>
              <w:left w:val="nil"/>
              <w:bottom w:val="single" w:color="auto" w:sz="4" w:space="0"/>
              <w:right w:val="single" w:color="auto" w:sz="4" w:space="0"/>
            </w:tcBorders>
            <w:shd w:val="clear" w:color="auto" w:fill="auto"/>
            <w:vAlign w:val="center"/>
          </w:tcPr>
          <w:p w14:paraId="1EAEF9F4">
            <w:pPr>
              <w:widowControl/>
              <w:jc w:val="center"/>
              <w:rPr>
                <w:kern w:val="0"/>
                <w:sz w:val="22"/>
              </w:rPr>
            </w:pPr>
          </w:p>
        </w:tc>
        <w:tc>
          <w:tcPr>
            <w:tcW w:w="567"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11E2C35B">
            <w:pPr>
              <w:widowControl/>
              <w:jc w:val="center"/>
              <w:rPr>
                <w:bCs/>
                <w:kern w:val="0"/>
                <w:sz w:val="22"/>
              </w:rPr>
            </w:pPr>
            <w:r>
              <w:rPr>
                <w:bCs/>
                <w:kern w:val="0"/>
                <w:sz w:val="22"/>
              </w:rPr>
              <w:t>3</w:t>
            </w:r>
          </w:p>
        </w:tc>
        <w:tc>
          <w:tcPr>
            <w:tcW w:w="709"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2013E196">
            <w:pPr>
              <w:widowControl/>
              <w:jc w:val="center"/>
              <w:rPr>
                <w:rFonts w:hint="eastAsia" w:eastAsia="宋体"/>
                <w:bCs/>
                <w:kern w:val="0"/>
                <w:sz w:val="22"/>
                <w:lang w:eastAsia="zh-CN"/>
              </w:rPr>
            </w:pPr>
            <w:r>
              <w:rPr>
                <w:rFonts w:hint="eastAsia"/>
                <w:bCs/>
                <w:color w:val="FF0000"/>
                <w:kern w:val="0"/>
                <w:sz w:val="22"/>
                <w:lang w:val="en-US" w:eastAsia="zh-CN"/>
              </w:rPr>
              <w:t>2</w:t>
            </w:r>
          </w:p>
        </w:tc>
        <w:tc>
          <w:tcPr>
            <w:tcW w:w="1134" w:type="dxa"/>
            <w:shd w:val="clear" w:color="auto" w:fill="auto"/>
            <w:tcMar>
              <w:top w:w="68" w:type="dxa"/>
              <w:bottom w:w="68" w:type="dxa"/>
            </w:tcMar>
            <w:vAlign w:val="center"/>
          </w:tcPr>
          <w:p w14:paraId="6FE78DBC">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1F3C1938">
            <w:pPr>
              <w:widowControl/>
              <w:jc w:val="center"/>
              <w:rPr>
                <w:bCs/>
                <w:sz w:val="22"/>
              </w:rPr>
            </w:pPr>
            <w:bookmarkStart w:id="12" w:name="_GoBack"/>
            <w:bookmarkEnd w:id="12"/>
          </w:p>
        </w:tc>
      </w:tr>
      <w:tr w14:paraId="15AC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tcMar>
              <w:top w:w="68" w:type="dxa"/>
              <w:bottom w:w="68" w:type="dxa"/>
            </w:tcMar>
            <w:vAlign w:val="center"/>
          </w:tcPr>
          <w:p w14:paraId="5DB77B2D">
            <w:pPr>
              <w:widowControl/>
              <w:jc w:val="center"/>
              <w:rPr>
                <w:kern w:val="0"/>
                <w:sz w:val="22"/>
              </w:rPr>
            </w:pPr>
          </w:p>
        </w:tc>
        <w:tc>
          <w:tcPr>
            <w:tcW w:w="1533"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241341C9">
            <w:pPr>
              <w:widowControl/>
              <w:jc w:val="center"/>
              <w:rPr>
                <w:bCs/>
                <w:sz w:val="22"/>
              </w:rPr>
            </w:pPr>
            <w:r>
              <w:rPr>
                <w:rFonts w:hint="eastAsia"/>
                <w:bCs/>
                <w:sz w:val="22"/>
              </w:rPr>
              <w:t>60120224002</w:t>
            </w:r>
          </w:p>
        </w:tc>
        <w:tc>
          <w:tcPr>
            <w:tcW w:w="1586" w:type="dxa"/>
            <w:tcBorders>
              <w:top w:val="nil"/>
              <w:left w:val="nil"/>
              <w:bottom w:val="single" w:color="auto" w:sz="4" w:space="0"/>
              <w:right w:val="single" w:color="auto" w:sz="4" w:space="0"/>
            </w:tcBorders>
            <w:shd w:val="clear" w:color="auto" w:fill="auto"/>
            <w:tcMar>
              <w:top w:w="68" w:type="dxa"/>
              <w:bottom w:w="68" w:type="dxa"/>
            </w:tcMar>
            <w:vAlign w:val="center"/>
          </w:tcPr>
          <w:p w14:paraId="2401143A">
            <w:pPr>
              <w:widowControl/>
              <w:jc w:val="center"/>
              <w:rPr>
                <w:bCs/>
                <w:kern w:val="0"/>
                <w:sz w:val="22"/>
              </w:rPr>
            </w:pPr>
            <w:r>
              <w:rPr>
                <w:bCs/>
                <w:kern w:val="0"/>
                <w:sz w:val="22"/>
              </w:rPr>
              <w:t>分布计算与并行处理</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77081F83">
            <w:pPr>
              <w:widowControl/>
              <w:jc w:val="center"/>
              <w:rPr>
                <w:bCs/>
                <w:kern w:val="0"/>
                <w:sz w:val="22"/>
              </w:rPr>
            </w:pPr>
            <w:r>
              <w:rPr>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3BA17716">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7D6E026A">
            <w:pPr>
              <w:widowControl/>
              <w:jc w:val="center"/>
              <w:rPr>
                <w:bCs/>
                <w:kern w:val="0"/>
                <w:sz w:val="22"/>
              </w:rPr>
            </w:pPr>
            <w:r>
              <w:rPr>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263774FB">
            <w:pPr>
              <w:widowControl/>
              <w:jc w:val="center"/>
              <w:rPr>
                <w:bCs/>
                <w:kern w:val="0"/>
                <w:sz w:val="22"/>
              </w:rPr>
            </w:pPr>
            <w:r>
              <w:rPr>
                <w:bCs/>
                <w:kern w:val="0"/>
                <w:sz w:val="22"/>
              </w:rPr>
              <w:t>1</w:t>
            </w:r>
          </w:p>
        </w:tc>
        <w:tc>
          <w:tcPr>
            <w:tcW w:w="1134" w:type="dxa"/>
            <w:shd w:val="clear" w:color="auto" w:fill="auto"/>
            <w:tcMar>
              <w:top w:w="68" w:type="dxa"/>
              <w:bottom w:w="68" w:type="dxa"/>
            </w:tcMar>
            <w:vAlign w:val="center"/>
          </w:tcPr>
          <w:p w14:paraId="146C4663">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7D33029C">
            <w:pPr>
              <w:widowControl/>
              <w:jc w:val="center"/>
              <w:rPr>
                <w:bCs/>
                <w:sz w:val="22"/>
              </w:rPr>
            </w:pPr>
          </w:p>
        </w:tc>
      </w:tr>
      <w:tr w14:paraId="7ADF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tcMar>
              <w:top w:w="68" w:type="dxa"/>
              <w:bottom w:w="68" w:type="dxa"/>
            </w:tcMar>
            <w:vAlign w:val="center"/>
          </w:tcPr>
          <w:p w14:paraId="5DEC16E2">
            <w:pPr>
              <w:widowControl/>
              <w:jc w:val="center"/>
              <w:rPr>
                <w:kern w:val="0"/>
                <w:sz w:val="22"/>
              </w:rPr>
            </w:pPr>
          </w:p>
        </w:tc>
        <w:tc>
          <w:tcPr>
            <w:tcW w:w="1533"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4C8D1B52">
            <w:pPr>
              <w:widowControl/>
              <w:jc w:val="center"/>
              <w:rPr>
                <w:bCs/>
                <w:sz w:val="22"/>
              </w:rPr>
            </w:pPr>
            <w:r>
              <w:rPr>
                <w:rFonts w:hint="eastAsia"/>
                <w:bCs/>
                <w:sz w:val="22"/>
              </w:rPr>
              <w:t>60120224003</w:t>
            </w:r>
          </w:p>
        </w:tc>
        <w:tc>
          <w:tcPr>
            <w:tcW w:w="1586" w:type="dxa"/>
            <w:tcBorders>
              <w:top w:val="nil"/>
              <w:left w:val="nil"/>
              <w:bottom w:val="single" w:color="auto" w:sz="4" w:space="0"/>
              <w:right w:val="single" w:color="auto" w:sz="4" w:space="0"/>
            </w:tcBorders>
            <w:shd w:val="clear" w:color="auto" w:fill="auto"/>
            <w:tcMar>
              <w:top w:w="68" w:type="dxa"/>
              <w:bottom w:w="68" w:type="dxa"/>
            </w:tcMar>
            <w:vAlign w:val="center"/>
          </w:tcPr>
          <w:p w14:paraId="356B7DCE">
            <w:pPr>
              <w:widowControl/>
              <w:jc w:val="center"/>
              <w:rPr>
                <w:bCs/>
                <w:kern w:val="0"/>
                <w:sz w:val="22"/>
              </w:rPr>
            </w:pPr>
            <w:r>
              <w:rPr>
                <w:bCs/>
                <w:kern w:val="0"/>
                <w:sz w:val="22"/>
              </w:rPr>
              <w:t>可信计算</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281BCEE4">
            <w:pPr>
              <w:widowControl/>
              <w:jc w:val="center"/>
              <w:rPr>
                <w:bCs/>
                <w:kern w:val="0"/>
                <w:sz w:val="22"/>
              </w:rPr>
            </w:pPr>
            <w:r>
              <w:rPr>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3CD34741">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670C6202">
            <w:pPr>
              <w:widowControl/>
              <w:jc w:val="center"/>
              <w:rPr>
                <w:bCs/>
                <w:kern w:val="0"/>
                <w:sz w:val="22"/>
              </w:rPr>
            </w:pPr>
            <w:r>
              <w:rPr>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57D138BC">
            <w:pPr>
              <w:widowControl/>
              <w:jc w:val="center"/>
              <w:rPr>
                <w:bCs/>
                <w:kern w:val="0"/>
                <w:sz w:val="22"/>
              </w:rPr>
            </w:pPr>
            <w:r>
              <w:rPr>
                <w:bCs/>
                <w:kern w:val="0"/>
                <w:sz w:val="22"/>
              </w:rPr>
              <w:t>2</w:t>
            </w:r>
          </w:p>
        </w:tc>
        <w:tc>
          <w:tcPr>
            <w:tcW w:w="1134" w:type="dxa"/>
            <w:shd w:val="clear" w:color="auto" w:fill="auto"/>
            <w:tcMar>
              <w:top w:w="68" w:type="dxa"/>
              <w:bottom w:w="68" w:type="dxa"/>
            </w:tcMar>
            <w:vAlign w:val="center"/>
          </w:tcPr>
          <w:p w14:paraId="593786B6">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37CA4C36">
            <w:pPr>
              <w:widowControl/>
              <w:jc w:val="center"/>
              <w:rPr>
                <w:bCs/>
                <w:sz w:val="22"/>
              </w:rPr>
            </w:pPr>
          </w:p>
        </w:tc>
      </w:tr>
      <w:tr w14:paraId="3484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tcMar>
              <w:top w:w="68" w:type="dxa"/>
              <w:bottom w:w="68" w:type="dxa"/>
            </w:tcMar>
            <w:vAlign w:val="center"/>
          </w:tcPr>
          <w:p w14:paraId="245C1F27">
            <w:pPr>
              <w:widowControl/>
              <w:jc w:val="center"/>
              <w:rPr>
                <w:kern w:val="0"/>
                <w:sz w:val="22"/>
              </w:rPr>
            </w:pPr>
          </w:p>
        </w:tc>
        <w:tc>
          <w:tcPr>
            <w:tcW w:w="1533"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416B1A73">
            <w:pPr>
              <w:widowControl/>
              <w:jc w:val="center"/>
              <w:rPr>
                <w:sz w:val="22"/>
              </w:rPr>
            </w:pPr>
            <w:r>
              <w:rPr>
                <w:rFonts w:hint="eastAsia"/>
                <w:sz w:val="22"/>
              </w:rPr>
              <w:t>60120224004</w:t>
            </w:r>
          </w:p>
        </w:tc>
        <w:tc>
          <w:tcPr>
            <w:tcW w:w="1586" w:type="dxa"/>
            <w:tcBorders>
              <w:top w:val="nil"/>
              <w:left w:val="nil"/>
              <w:bottom w:val="single" w:color="auto" w:sz="4" w:space="0"/>
              <w:right w:val="single" w:color="auto" w:sz="4" w:space="0"/>
            </w:tcBorders>
            <w:shd w:val="clear" w:color="auto" w:fill="auto"/>
            <w:tcMar>
              <w:top w:w="68" w:type="dxa"/>
              <w:bottom w:w="68" w:type="dxa"/>
            </w:tcMar>
            <w:vAlign w:val="center"/>
          </w:tcPr>
          <w:p w14:paraId="0EBF313B">
            <w:pPr>
              <w:widowControl/>
              <w:jc w:val="center"/>
              <w:rPr>
                <w:kern w:val="0"/>
                <w:sz w:val="22"/>
              </w:rPr>
            </w:pPr>
            <w:r>
              <w:rPr>
                <w:kern w:val="0"/>
                <w:sz w:val="22"/>
              </w:rPr>
              <w:t>现代数据库理论与技术</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0ABBB897">
            <w:pPr>
              <w:widowControl/>
              <w:jc w:val="center"/>
              <w:rPr>
                <w:kern w:val="0"/>
                <w:sz w:val="22"/>
              </w:rPr>
            </w:pPr>
            <w:r>
              <w:rPr>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5E2565FF">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0FA57CF0">
            <w:pPr>
              <w:widowControl/>
              <w:jc w:val="center"/>
              <w:rPr>
                <w:bCs/>
                <w:kern w:val="0"/>
                <w:sz w:val="22"/>
              </w:rPr>
            </w:pPr>
            <w:r>
              <w:rPr>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2DA8407F">
            <w:pPr>
              <w:widowControl/>
              <w:jc w:val="center"/>
              <w:rPr>
                <w:bCs/>
                <w:kern w:val="0"/>
                <w:sz w:val="22"/>
              </w:rPr>
            </w:pPr>
            <w:r>
              <w:rPr>
                <w:bCs/>
                <w:kern w:val="0"/>
                <w:sz w:val="22"/>
              </w:rPr>
              <w:t>1</w:t>
            </w:r>
          </w:p>
        </w:tc>
        <w:tc>
          <w:tcPr>
            <w:tcW w:w="1134" w:type="dxa"/>
            <w:shd w:val="clear" w:color="auto" w:fill="auto"/>
            <w:tcMar>
              <w:top w:w="68" w:type="dxa"/>
              <w:bottom w:w="68" w:type="dxa"/>
            </w:tcMar>
            <w:vAlign w:val="center"/>
          </w:tcPr>
          <w:p w14:paraId="00BE9184">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01828F2A">
            <w:pPr>
              <w:widowControl/>
              <w:jc w:val="center"/>
              <w:rPr>
                <w:kern w:val="0"/>
                <w:sz w:val="22"/>
              </w:rPr>
            </w:pPr>
          </w:p>
        </w:tc>
      </w:tr>
      <w:tr w14:paraId="5DE9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tcMar>
              <w:top w:w="68" w:type="dxa"/>
              <w:bottom w:w="68" w:type="dxa"/>
            </w:tcMar>
            <w:vAlign w:val="center"/>
          </w:tcPr>
          <w:p w14:paraId="74CD0FD5">
            <w:pPr>
              <w:widowControl/>
              <w:jc w:val="center"/>
              <w:rPr>
                <w:kern w:val="0"/>
                <w:sz w:val="22"/>
              </w:rPr>
            </w:pPr>
          </w:p>
        </w:tc>
        <w:tc>
          <w:tcPr>
            <w:tcW w:w="1533"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3BB6C57E">
            <w:pPr>
              <w:widowControl/>
              <w:jc w:val="center"/>
              <w:rPr>
                <w:sz w:val="22"/>
              </w:rPr>
            </w:pPr>
            <w:r>
              <w:rPr>
                <w:rFonts w:hint="eastAsia"/>
                <w:sz w:val="22"/>
              </w:rPr>
              <w:t>60120224005</w:t>
            </w:r>
          </w:p>
        </w:tc>
        <w:tc>
          <w:tcPr>
            <w:tcW w:w="1586" w:type="dxa"/>
            <w:tcBorders>
              <w:top w:val="nil"/>
              <w:left w:val="nil"/>
              <w:bottom w:val="single" w:color="auto" w:sz="4" w:space="0"/>
              <w:right w:val="single" w:color="auto" w:sz="4" w:space="0"/>
            </w:tcBorders>
            <w:shd w:val="clear" w:color="auto" w:fill="auto"/>
            <w:tcMar>
              <w:top w:w="68" w:type="dxa"/>
              <w:bottom w:w="68" w:type="dxa"/>
            </w:tcMar>
            <w:vAlign w:val="center"/>
          </w:tcPr>
          <w:p w14:paraId="73E4E685">
            <w:pPr>
              <w:widowControl/>
              <w:jc w:val="center"/>
              <w:rPr>
                <w:kern w:val="0"/>
                <w:sz w:val="22"/>
              </w:rPr>
            </w:pPr>
            <w:r>
              <w:rPr>
                <w:rFonts w:hint="eastAsia"/>
                <w:kern w:val="0"/>
                <w:sz w:val="22"/>
              </w:rPr>
              <w:t>多智能体系统</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348D54B4">
            <w:pPr>
              <w:widowControl/>
              <w:jc w:val="center"/>
              <w:rPr>
                <w:bCs/>
                <w:kern w:val="0"/>
                <w:sz w:val="22"/>
              </w:rPr>
            </w:pPr>
            <w:r>
              <w:rPr>
                <w:rFonts w:hint="eastAsia"/>
                <w:bCs/>
                <w:kern w:val="0"/>
                <w:sz w:val="22"/>
              </w:rPr>
              <w:t>36</w:t>
            </w:r>
          </w:p>
        </w:tc>
        <w:tc>
          <w:tcPr>
            <w:tcW w:w="708" w:type="dxa"/>
            <w:tcBorders>
              <w:top w:val="nil"/>
              <w:left w:val="nil"/>
              <w:bottom w:val="single" w:color="auto" w:sz="4" w:space="0"/>
              <w:right w:val="single" w:color="auto" w:sz="4" w:space="0"/>
            </w:tcBorders>
            <w:shd w:val="clear" w:color="auto" w:fill="auto"/>
            <w:vAlign w:val="center"/>
          </w:tcPr>
          <w:p w14:paraId="4BDAB8D5">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51A13E31">
            <w:pPr>
              <w:widowControl/>
              <w:jc w:val="center"/>
              <w:rPr>
                <w:bCs/>
                <w:kern w:val="0"/>
                <w:sz w:val="22"/>
              </w:rPr>
            </w:pPr>
            <w:r>
              <w:rPr>
                <w:rFonts w:hint="eastAsia"/>
                <w:bCs/>
                <w:kern w:val="0"/>
                <w:sz w:val="22"/>
              </w:rPr>
              <w:t>2</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3B95CE43">
            <w:pPr>
              <w:widowControl/>
              <w:jc w:val="center"/>
              <w:rPr>
                <w:bCs/>
                <w:kern w:val="0"/>
                <w:sz w:val="22"/>
              </w:rPr>
            </w:pPr>
            <w:r>
              <w:rPr>
                <w:rFonts w:hint="eastAsia"/>
                <w:bCs/>
                <w:kern w:val="0"/>
                <w:sz w:val="22"/>
              </w:rPr>
              <w:t>1</w:t>
            </w:r>
          </w:p>
        </w:tc>
        <w:tc>
          <w:tcPr>
            <w:tcW w:w="1134" w:type="dxa"/>
            <w:shd w:val="clear" w:color="auto" w:fill="auto"/>
            <w:tcMar>
              <w:top w:w="68" w:type="dxa"/>
              <w:bottom w:w="68" w:type="dxa"/>
            </w:tcMar>
            <w:vAlign w:val="center"/>
          </w:tcPr>
          <w:p w14:paraId="1DDE33D6">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1079D44C">
            <w:pPr>
              <w:widowControl/>
              <w:jc w:val="center"/>
              <w:rPr>
                <w:kern w:val="0"/>
                <w:sz w:val="22"/>
              </w:rPr>
            </w:pPr>
          </w:p>
        </w:tc>
      </w:tr>
      <w:tr w14:paraId="7A4A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1848" w:type="dxa"/>
            <w:gridSpan w:val="2"/>
            <w:shd w:val="clear" w:color="auto" w:fill="auto"/>
            <w:tcMar>
              <w:top w:w="68" w:type="dxa"/>
              <w:bottom w:w="68" w:type="dxa"/>
            </w:tcMar>
            <w:vAlign w:val="center"/>
          </w:tcPr>
          <w:p w14:paraId="060494E1">
            <w:pPr>
              <w:widowControl/>
              <w:jc w:val="center"/>
              <w:rPr>
                <w:kern w:val="0"/>
                <w:sz w:val="22"/>
              </w:rPr>
            </w:pPr>
            <w:r>
              <w:rPr>
                <w:rFonts w:hint="eastAsia"/>
                <w:kern w:val="0"/>
                <w:sz w:val="22"/>
              </w:rPr>
              <w:t>选修课</w:t>
            </w:r>
          </w:p>
          <w:p w14:paraId="1221762A">
            <w:pPr>
              <w:widowControl/>
              <w:jc w:val="center"/>
              <w:rPr>
                <w:kern w:val="0"/>
                <w:sz w:val="22"/>
              </w:rPr>
            </w:pPr>
            <w:r>
              <w:rPr>
                <w:rFonts w:hint="eastAsia"/>
                <w:kern w:val="0"/>
                <w:sz w:val="22"/>
              </w:rPr>
              <w:t>（</w:t>
            </w:r>
            <w:r>
              <w:rPr>
                <w:kern w:val="0"/>
                <w:sz w:val="22"/>
              </w:rPr>
              <w:t>4</w:t>
            </w:r>
            <w:r>
              <w:rPr>
                <w:rFonts w:hint="eastAsia"/>
                <w:kern w:val="0"/>
                <w:sz w:val="22"/>
              </w:rPr>
              <w:t>学分）</w:t>
            </w:r>
          </w:p>
        </w:tc>
        <w:tc>
          <w:tcPr>
            <w:tcW w:w="7933" w:type="dxa"/>
            <w:gridSpan w:val="8"/>
            <w:tcBorders>
              <w:top w:val="nil"/>
              <w:left w:val="single" w:color="auto" w:sz="4" w:space="0"/>
              <w:bottom w:val="single" w:color="auto" w:sz="4" w:space="0"/>
            </w:tcBorders>
            <w:shd w:val="clear" w:color="auto" w:fill="auto"/>
            <w:tcMar>
              <w:top w:w="68" w:type="dxa"/>
              <w:bottom w:w="68" w:type="dxa"/>
            </w:tcMar>
            <w:vAlign w:val="center"/>
          </w:tcPr>
          <w:p w14:paraId="40406A8A">
            <w:pPr>
              <w:jc w:val="center"/>
              <w:rPr>
                <w:kern w:val="0"/>
                <w:sz w:val="22"/>
              </w:rPr>
            </w:pPr>
            <w:r>
              <w:rPr>
                <w:rFonts w:hint="eastAsia"/>
                <w:kern w:val="0"/>
                <w:sz w:val="22"/>
              </w:rPr>
              <w:t>可任意选修各学院开设的研究生课程、本科生课程（</w:t>
            </w:r>
            <w:r>
              <w:rPr>
                <w:kern w:val="0"/>
                <w:sz w:val="22"/>
              </w:rPr>
              <w:t>具体课程</w:t>
            </w:r>
            <w:r>
              <w:rPr>
                <w:rFonts w:hint="eastAsia"/>
                <w:kern w:val="0"/>
                <w:sz w:val="22"/>
              </w:rPr>
              <w:t>清单</w:t>
            </w:r>
            <w:r>
              <w:rPr>
                <w:kern w:val="0"/>
                <w:sz w:val="22"/>
              </w:rPr>
              <w:t>见</w:t>
            </w:r>
            <w:r>
              <w:rPr>
                <w:rFonts w:hint="eastAsia"/>
                <w:kern w:val="0"/>
                <w:sz w:val="22"/>
              </w:rPr>
              <w:t>附件，选修本科生课程不计入总学分），</w:t>
            </w:r>
            <w:r>
              <w:rPr>
                <w:kern w:val="0"/>
                <w:sz w:val="22"/>
              </w:rPr>
              <w:t>硕士阶段未修</w:t>
            </w:r>
            <w:r>
              <w:rPr>
                <w:rFonts w:hint="eastAsia"/>
                <w:kern w:val="0"/>
                <w:sz w:val="22"/>
              </w:rPr>
              <w:t>第二外国语的</w:t>
            </w:r>
            <w:r>
              <w:rPr>
                <w:kern w:val="0"/>
                <w:sz w:val="22"/>
              </w:rPr>
              <w:t>必选</w:t>
            </w:r>
            <w:r>
              <w:rPr>
                <w:rFonts w:hint="eastAsia"/>
                <w:kern w:val="0"/>
                <w:sz w:val="22"/>
              </w:rPr>
              <w:t>一门二外课程。</w:t>
            </w:r>
          </w:p>
        </w:tc>
      </w:tr>
      <w:tr w14:paraId="39DA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restart"/>
            <w:shd w:val="clear" w:color="auto" w:fill="auto"/>
            <w:tcMar>
              <w:top w:w="57" w:type="dxa"/>
              <w:left w:w="57" w:type="dxa"/>
              <w:bottom w:w="57" w:type="dxa"/>
              <w:right w:w="57" w:type="dxa"/>
            </w:tcMar>
            <w:vAlign w:val="center"/>
          </w:tcPr>
          <w:p w14:paraId="7289EC45">
            <w:pPr>
              <w:widowControl/>
              <w:jc w:val="center"/>
              <w:rPr>
                <w:kern w:val="0"/>
                <w:sz w:val="22"/>
              </w:rPr>
            </w:pPr>
            <w:r>
              <w:rPr>
                <w:kern w:val="0"/>
                <w:sz w:val="22"/>
              </w:rPr>
              <w:t>必修</w:t>
            </w:r>
          </w:p>
          <w:p w14:paraId="077BE134">
            <w:pPr>
              <w:widowControl/>
              <w:jc w:val="center"/>
              <w:rPr>
                <w:kern w:val="0"/>
                <w:sz w:val="22"/>
              </w:rPr>
            </w:pPr>
            <w:r>
              <w:rPr>
                <w:kern w:val="0"/>
                <w:sz w:val="22"/>
              </w:rPr>
              <w:t>环节</w:t>
            </w:r>
          </w:p>
          <w:p w14:paraId="7CCA5135">
            <w:pPr>
              <w:widowControl/>
              <w:jc w:val="center"/>
              <w:rPr>
                <w:kern w:val="0"/>
                <w:sz w:val="22"/>
              </w:rPr>
            </w:pPr>
            <w:r>
              <w:rPr>
                <w:kern w:val="0"/>
                <w:sz w:val="22"/>
              </w:rPr>
              <w:t>（5学分）</w:t>
            </w:r>
          </w:p>
        </w:tc>
        <w:tc>
          <w:tcPr>
            <w:tcW w:w="1533" w:type="dxa"/>
            <w:shd w:val="clear" w:color="auto" w:fill="auto"/>
            <w:tcMar>
              <w:top w:w="57" w:type="dxa"/>
              <w:left w:w="57" w:type="dxa"/>
              <w:bottom w:w="57" w:type="dxa"/>
              <w:right w:w="57" w:type="dxa"/>
            </w:tcMar>
            <w:vAlign w:val="center"/>
          </w:tcPr>
          <w:p w14:paraId="372EA3FF">
            <w:pPr>
              <w:widowControl/>
              <w:jc w:val="center"/>
              <w:rPr>
                <w:kern w:val="0"/>
                <w:sz w:val="22"/>
              </w:rPr>
            </w:pPr>
            <w:r>
              <w:rPr>
                <w:rFonts w:hint="eastAsia"/>
                <w:kern w:val="0"/>
                <w:sz w:val="22"/>
              </w:rPr>
              <w:t>70120624001</w:t>
            </w:r>
          </w:p>
        </w:tc>
        <w:tc>
          <w:tcPr>
            <w:tcW w:w="1586" w:type="dxa"/>
            <w:shd w:val="clear" w:color="auto" w:fill="auto"/>
            <w:tcMar>
              <w:top w:w="57" w:type="dxa"/>
              <w:left w:w="57" w:type="dxa"/>
              <w:bottom w:w="57" w:type="dxa"/>
              <w:right w:w="57" w:type="dxa"/>
            </w:tcMar>
            <w:vAlign w:val="center"/>
          </w:tcPr>
          <w:p w14:paraId="4AEC979D">
            <w:pPr>
              <w:widowControl/>
              <w:jc w:val="center"/>
              <w:rPr>
                <w:kern w:val="0"/>
                <w:sz w:val="22"/>
              </w:rPr>
            </w:pPr>
            <w:r>
              <w:rPr>
                <w:kern w:val="0"/>
                <w:sz w:val="22"/>
              </w:rPr>
              <w:t>博士实践环节</w:t>
            </w:r>
          </w:p>
        </w:tc>
        <w:tc>
          <w:tcPr>
            <w:tcW w:w="709" w:type="dxa"/>
            <w:shd w:val="clear" w:color="auto" w:fill="auto"/>
            <w:tcMar>
              <w:top w:w="57" w:type="dxa"/>
              <w:left w:w="57" w:type="dxa"/>
              <w:bottom w:w="57" w:type="dxa"/>
              <w:right w:w="57" w:type="dxa"/>
            </w:tcMar>
            <w:vAlign w:val="center"/>
          </w:tcPr>
          <w:p w14:paraId="113B7DC5">
            <w:pPr>
              <w:widowControl/>
              <w:jc w:val="center"/>
              <w:rPr>
                <w:kern w:val="0"/>
                <w:sz w:val="22"/>
              </w:rPr>
            </w:pPr>
          </w:p>
        </w:tc>
        <w:tc>
          <w:tcPr>
            <w:tcW w:w="708" w:type="dxa"/>
            <w:shd w:val="clear" w:color="auto" w:fill="auto"/>
            <w:tcMar>
              <w:top w:w="57" w:type="dxa"/>
              <w:left w:w="57" w:type="dxa"/>
              <w:bottom w:w="57" w:type="dxa"/>
              <w:right w:w="57" w:type="dxa"/>
            </w:tcMar>
            <w:vAlign w:val="center"/>
          </w:tcPr>
          <w:p w14:paraId="11DB8785">
            <w:pPr>
              <w:widowControl/>
              <w:jc w:val="center"/>
              <w:rPr>
                <w:kern w:val="0"/>
                <w:sz w:val="22"/>
              </w:rPr>
            </w:pPr>
          </w:p>
        </w:tc>
        <w:tc>
          <w:tcPr>
            <w:tcW w:w="567" w:type="dxa"/>
            <w:shd w:val="clear" w:color="auto" w:fill="auto"/>
            <w:tcMar>
              <w:top w:w="57" w:type="dxa"/>
              <w:left w:w="57" w:type="dxa"/>
              <w:bottom w:w="57" w:type="dxa"/>
              <w:right w:w="57" w:type="dxa"/>
            </w:tcMar>
            <w:vAlign w:val="center"/>
          </w:tcPr>
          <w:p w14:paraId="314F7CF8">
            <w:pPr>
              <w:widowControl/>
              <w:jc w:val="center"/>
              <w:rPr>
                <w:kern w:val="0"/>
                <w:sz w:val="22"/>
              </w:rPr>
            </w:pPr>
            <w:r>
              <w:rPr>
                <w:kern w:val="0"/>
                <w:sz w:val="22"/>
              </w:rPr>
              <w:t>3</w:t>
            </w:r>
          </w:p>
        </w:tc>
        <w:tc>
          <w:tcPr>
            <w:tcW w:w="709" w:type="dxa"/>
            <w:shd w:val="clear" w:color="auto" w:fill="auto"/>
            <w:tcMar>
              <w:top w:w="57" w:type="dxa"/>
              <w:left w:w="57" w:type="dxa"/>
              <w:bottom w:w="57" w:type="dxa"/>
              <w:right w:w="57" w:type="dxa"/>
            </w:tcMar>
            <w:vAlign w:val="center"/>
          </w:tcPr>
          <w:p w14:paraId="27078505">
            <w:pPr>
              <w:widowControl/>
              <w:jc w:val="center"/>
              <w:rPr>
                <w:kern w:val="0"/>
                <w:sz w:val="22"/>
              </w:rPr>
            </w:pPr>
            <w:r>
              <w:rPr>
                <w:kern w:val="0"/>
                <w:sz w:val="22"/>
              </w:rPr>
              <w:t>4</w:t>
            </w:r>
          </w:p>
        </w:tc>
        <w:tc>
          <w:tcPr>
            <w:tcW w:w="1134" w:type="dxa"/>
            <w:shd w:val="clear" w:color="auto" w:fill="auto"/>
            <w:tcMar>
              <w:top w:w="57" w:type="dxa"/>
              <w:left w:w="57" w:type="dxa"/>
              <w:bottom w:w="57" w:type="dxa"/>
              <w:right w:w="57" w:type="dxa"/>
            </w:tcMar>
            <w:vAlign w:val="center"/>
          </w:tcPr>
          <w:p w14:paraId="7FB21CB1">
            <w:pPr>
              <w:widowControl/>
              <w:jc w:val="center"/>
              <w:rPr>
                <w:kern w:val="0"/>
                <w:sz w:val="22"/>
              </w:rPr>
            </w:pPr>
            <w:r>
              <w:rPr>
                <w:rFonts w:hint="eastAsia"/>
                <w:bCs/>
                <w:kern w:val="0"/>
                <w:sz w:val="22"/>
              </w:rPr>
              <w:t>计算机智能学院</w:t>
            </w:r>
          </w:p>
        </w:tc>
        <w:tc>
          <w:tcPr>
            <w:tcW w:w="987" w:type="dxa"/>
            <w:shd w:val="clear" w:color="auto" w:fill="auto"/>
            <w:tcMar>
              <w:top w:w="57" w:type="dxa"/>
              <w:left w:w="57" w:type="dxa"/>
              <w:bottom w:w="57" w:type="dxa"/>
              <w:right w:w="57" w:type="dxa"/>
            </w:tcMar>
            <w:vAlign w:val="center"/>
          </w:tcPr>
          <w:p w14:paraId="2A28E76F">
            <w:pPr>
              <w:widowControl/>
              <w:jc w:val="center"/>
              <w:rPr>
                <w:kern w:val="0"/>
                <w:sz w:val="22"/>
              </w:rPr>
            </w:pPr>
          </w:p>
        </w:tc>
      </w:tr>
      <w:tr w14:paraId="4F8E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14:paraId="0724822F">
            <w:pPr>
              <w:widowControl/>
              <w:jc w:val="center"/>
              <w:rPr>
                <w:kern w:val="0"/>
                <w:sz w:val="22"/>
              </w:rPr>
            </w:pPr>
          </w:p>
        </w:tc>
        <w:tc>
          <w:tcPr>
            <w:tcW w:w="1533" w:type="dxa"/>
            <w:shd w:val="clear" w:color="auto" w:fill="auto"/>
            <w:tcMar>
              <w:top w:w="57" w:type="dxa"/>
              <w:left w:w="57" w:type="dxa"/>
              <w:bottom w:w="57" w:type="dxa"/>
              <w:right w:w="57" w:type="dxa"/>
            </w:tcMar>
            <w:vAlign w:val="center"/>
          </w:tcPr>
          <w:p w14:paraId="2F9E7973">
            <w:pPr>
              <w:widowControl/>
              <w:jc w:val="center"/>
              <w:textAlignment w:val="center"/>
              <w:rPr>
                <w:rFonts w:cs="宋体"/>
                <w:sz w:val="22"/>
                <w:szCs w:val="22"/>
              </w:rPr>
            </w:pPr>
            <w:r>
              <w:rPr>
                <w:rFonts w:hint="eastAsia" w:cs="宋体"/>
                <w:kern w:val="0"/>
                <w:sz w:val="22"/>
                <w:szCs w:val="22"/>
                <w:lang w:bidi="ar"/>
              </w:rPr>
              <w:t>70120624002</w:t>
            </w:r>
          </w:p>
        </w:tc>
        <w:tc>
          <w:tcPr>
            <w:tcW w:w="1586" w:type="dxa"/>
            <w:shd w:val="clear" w:color="auto" w:fill="auto"/>
            <w:tcMar>
              <w:top w:w="57" w:type="dxa"/>
              <w:left w:w="57" w:type="dxa"/>
              <w:bottom w:w="57" w:type="dxa"/>
              <w:right w:w="57" w:type="dxa"/>
            </w:tcMar>
            <w:vAlign w:val="center"/>
          </w:tcPr>
          <w:p w14:paraId="43DDAE06">
            <w:pPr>
              <w:widowControl/>
              <w:jc w:val="center"/>
              <w:rPr>
                <w:kern w:val="0"/>
                <w:sz w:val="22"/>
              </w:rPr>
            </w:pPr>
            <w:r>
              <w:rPr>
                <w:kern w:val="0"/>
                <w:sz w:val="22"/>
              </w:rPr>
              <w:t>博士学术活动</w:t>
            </w:r>
          </w:p>
        </w:tc>
        <w:tc>
          <w:tcPr>
            <w:tcW w:w="709" w:type="dxa"/>
            <w:shd w:val="clear" w:color="auto" w:fill="auto"/>
            <w:tcMar>
              <w:top w:w="57" w:type="dxa"/>
              <w:left w:w="57" w:type="dxa"/>
              <w:bottom w:w="57" w:type="dxa"/>
              <w:right w:w="57" w:type="dxa"/>
            </w:tcMar>
            <w:vAlign w:val="center"/>
          </w:tcPr>
          <w:p w14:paraId="6DC33877">
            <w:pPr>
              <w:widowControl/>
              <w:ind w:left="-105" w:leftChars="-50" w:right="-105" w:rightChars="-50"/>
              <w:jc w:val="center"/>
              <w:rPr>
                <w:kern w:val="0"/>
                <w:sz w:val="22"/>
              </w:rPr>
            </w:pPr>
          </w:p>
        </w:tc>
        <w:tc>
          <w:tcPr>
            <w:tcW w:w="708" w:type="dxa"/>
            <w:shd w:val="clear" w:color="auto" w:fill="auto"/>
            <w:tcMar>
              <w:top w:w="57" w:type="dxa"/>
              <w:left w:w="57" w:type="dxa"/>
              <w:bottom w:w="57" w:type="dxa"/>
              <w:right w:w="57" w:type="dxa"/>
            </w:tcMar>
            <w:vAlign w:val="center"/>
          </w:tcPr>
          <w:p w14:paraId="219F95AC">
            <w:pPr>
              <w:widowControl/>
              <w:jc w:val="center"/>
              <w:rPr>
                <w:kern w:val="0"/>
                <w:sz w:val="22"/>
              </w:rPr>
            </w:pPr>
          </w:p>
        </w:tc>
        <w:tc>
          <w:tcPr>
            <w:tcW w:w="567" w:type="dxa"/>
            <w:shd w:val="clear" w:color="auto" w:fill="auto"/>
            <w:tcMar>
              <w:top w:w="57" w:type="dxa"/>
              <w:left w:w="57" w:type="dxa"/>
              <w:bottom w:w="57" w:type="dxa"/>
              <w:right w:w="57" w:type="dxa"/>
            </w:tcMar>
            <w:vAlign w:val="center"/>
          </w:tcPr>
          <w:p w14:paraId="3CF8B949">
            <w:pPr>
              <w:widowControl/>
              <w:jc w:val="center"/>
              <w:rPr>
                <w:kern w:val="0"/>
                <w:sz w:val="22"/>
              </w:rPr>
            </w:pPr>
            <w:r>
              <w:rPr>
                <w:kern w:val="0"/>
                <w:sz w:val="22"/>
              </w:rPr>
              <w:t>1</w:t>
            </w:r>
          </w:p>
        </w:tc>
        <w:tc>
          <w:tcPr>
            <w:tcW w:w="709" w:type="dxa"/>
            <w:shd w:val="clear" w:color="auto" w:fill="auto"/>
            <w:tcMar>
              <w:top w:w="57" w:type="dxa"/>
              <w:left w:w="57" w:type="dxa"/>
              <w:bottom w:w="57" w:type="dxa"/>
              <w:right w:w="57" w:type="dxa"/>
            </w:tcMar>
            <w:vAlign w:val="center"/>
          </w:tcPr>
          <w:p w14:paraId="282A418C">
            <w:pPr>
              <w:widowControl/>
              <w:jc w:val="center"/>
              <w:rPr>
                <w:kern w:val="0"/>
                <w:sz w:val="22"/>
              </w:rPr>
            </w:pPr>
            <w:r>
              <w:rPr>
                <w:kern w:val="0"/>
                <w:sz w:val="22"/>
              </w:rPr>
              <w:t>4</w:t>
            </w:r>
          </w:p>
        </w:tc>
        <w:tc>
          <w:tcPr>
            <w:tcW w:w="1134" w:type="dxa"/>
            <w:shd w:val="clear" w:color="auto" w:fill="auto"/>
            <w:tcMar>
              <w:top w:w="57" w:type="dxa"/>
              <w:left w:w="57" w:type="dxa"/>
              <w:bottom w:w="57" w:type="dxa"/>
              <w:right w:w="57" w:type="dxa"/>
            </w:tcMar>
            <w:vAlign w:val="center"/>
          </w:tcPr>
          <w:p w14:paraId="165C3156">
            <w:pPr>
              <w:widowControl/>
              <w:jc w:val="center"/>
              <w:rPr>
                <w:kern w:val="0"/>
                <w:sz w:val="22"/>
              </w:rPr>
            </w:pPr>
            <w:r>
              <w:rPr>
                <w:rFonts w:hint="eastAsia"/>
                <w:bCs/>
                <w:kern w:val="0"/>
                <w:sz w:val="22"/>
              </w:rPr>
              <w:t>计算机智能学院</w:t>
            </w:r>
          </w:p>
        </w:tc>
        <w:tc>
          <w:tcPr>
            <w:tcW w:w="987" w:type="dxa"/>
            <w:shd w:val="clear" w:color="auto" w:fill="auto"/>
            <w:tcMar>
              <w:top w:w="57" w:type="dxa"/>
              <w:left w:w="57" w:type="dxa"/>
              <w:bottom w:w="57" w:type="dxa"/>
              <w:right w:w="57" w:type="dxa"/>
            </w:tcMar>
            <w:vAlign w:val="center"/>
          </w:tcPr>
          <w:p w14:paraId="6E947173">
            <w:pPr>
              <w:widowControl/>
              <w:jc w:val="center"/>
              <w:rPr>
                <w:kern w:val="0"/>
                <w:sz w:val="22"/>
              </w:rPr>
            </w:pPr>
          </w:p>
        </w:tc>
      </w:tr>
      <w:tr w14:paraId="3A7B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14:paraId="51320BA1">
            <w:pPr>
              <w:widowControl/>
              <w:jc w:val="center"/>
              <w:rPr>
                <w:kern w:val="0"/>
                <w:sz w:val="22"/>
              </w:rPr>
            </w:pPr>
          </w:p>
        </w:tc>
        <w:tc>
          <w:tcPr>
            <w:tcW w:w="1533" w:type="dxa"/>
            <w:shd w:val="clear" w:color="auto" w:fill="auto"/>
            <w:tcMar>
              <w:top w:w="57" w:type="dxa"/>
              <w:left w:w="57" w:type="dxa"/>
              <w:bottom w:w="57" w:type="dxa"/>
              <w:right w:w="57" w:type="dxa"/>
            </w:tcMar>
            <w:vAlign w:val="center"/>
          </w:tcPr>
          <w:p w14:paraId="6C8744F1">
            <w:pPr>
              <w:widowControl/>
              <w:jc w:val="center"/>
              <w:rPr>
                <w:kern w:val="0"/>
                <w:sz w:val="22"/>
              </w:rPr>
            </w:pPr>
            <w:r>
              <w:rPr>
                <w:rFonts w:hint="eastAsia"/>
                <w:kern w:val="0"/>
                <w:sz w:val="22"/>
              </w:rPr>
              <w:t>70120624003</w:t>
            </w:r>
          </w:p>
        </w:tc>
        <w:tc>
          <w:tcPr>
            <w:tcW w:w="1586" w:type="dxa"/>
            <w:shd w:val="clear" w:color="auto" w:fill="auto"/>
            <w:tcMar>
              <w:top w:w="57" w:type="dxa"/>
              <w:left w:w="57" w:type="dxa"/>
              <w:bottom w:w="57" w:type="dxa"/>
              <w:right w:w="57" w:type="dxa"/>
            </w:tcMar>
            <w:vAlign w:val="center"/>
          </w:tcPr>
          <w:p w14:paraId="57D05BBC">
            <w:pPr>
              <w:widowControl/>
              <w:jc w:val="center"/>
              <w:rPr>
                <w:kern w:val="0"/>
                <w:sz w:val="22"/>
              </w:rPr>
            </w:pPr>
            <w:r>
              <w:rPr>
                <w:kern w:val="0"/>
                <w:sz w:val="22"/>
              </w:rPr>
              <w:t>博士选题报告</w:t>
            </w:r>
          </w:p>
        </w:tc>
        <w:tc>
          <w:tcPr>
            <w:tcW w:w="709" w:type="dxa"/>
            <w:shd w:val="clear" w:color="auto" w:fill="auto"/>
            <w:tcMar>
              <w:top w:w="57" w:type="dxa"/>
              <w:left w:w="57" w:type="dxa"/>
              <w:bottom w:w="57" w:type="dxa"/>
              <w:right w:w="57" w:type="dxa"/>
            </w:tcMar>
            <w:vAlign w:val="center"/>
          </w:tcPr>
          <w:p w14:paraId="3AE68B36">
            <w:pPr>
              <w:widowControl/>
              <w:ind w:left="-105" w:leftChars="-50" w:right="-105" w:rightChars="-50"/>
              <w:jc w:val="center"/>
              <w:rPr>
                <w:kern w:val="0"/>
                <w:sz w:val="22"/>
              </w:rPr>
            </w:pPr>
          </w:p>
        </w:tc>
        <w:tc>
          <w:tcPr>
            <w:tcW w:w="708" w:type="dxa"/>
            <w:shd w:val="clear" w:color="auto" w:fill="auto"/>
            <w:tcMar>
              <w:top w:w="57" w:type="dxa"/>
              <w:left w:w="57" w:type="dxa"/>
              <w:bottom w:w="57" w:type="dxa"/>
              <w:right w:w="57" w:type="dxa"/>
            </w:tcMar>
            <w:vAlign w:val="center"/>
          </w:tcPr>
          <w:p w14:paraId="3B90902E">
            <w:pPr>
              <w:widowControl/>
              <w:jc w:val="center"/>
              <w:rPr>
                <w:kern w:val="0"/>
                <w:sz w:val="22"/>
              </w:rPr>
            </w:pPr>
          </w:p>
        </w:tc>
        <w:tc>
          <w:tcPr>
            <w:tcW w:w="567" w:type="dxa"/>
            <w:shd w:val="clear" w:color="auto" w:fill="auto"/>
            <w:tcMar>
              <w:top w:w="57" w:type="dxa"/>
              <w:left w:w="57" w:type="dxa"/>
              <w:bottom w:w="57" w:type="dxa"/>
              <w:right w:w="57" w:type="dxa"/>
            </w:tcMar>
            <w:vAlign w:val="center"/>
          </w:tcPr>
          <w:p w14:paraId="63D3021B">
            <w:pPr>
              <w:widowControl/>
              <w:jc w:val="center"/>
              <w:rPr>
                <w:kern w:val="0"/>
                <w:sz w:val="22"/>
              </w:rPr>
            </w:pPr>
            <w:r>
              <w:rPr>
                <w:kern w:val="0"/>
                <w:sz w:val="22"/>
              </w:rPr>
              <w:t>1</w:t>
            </w:r>
          </w:p>
        </w:tc>
        <w:tc>
          <w:tcPr>
            <w:tcW w:w="709" w:type="dxa"/>
            <w:shd w:val="clear" w:color="auto" w:fill="auto"/>
            <w:tcMar>
              <w:top w:w="57" w:type="dxa"/>
              <w:left w:w="57" w:type="dxa"/>
              <w:bottom w:w="57" w:type="dxa"/>
              <w:right w:w="57" w:type="dxa"/>
            </w:tcMar>
            <w:vAlign w:val="center"/>
          </w:tcPr>
          <w:p w14:paraId="659D4BAE">
            <w:pPr>
              <w:widowControl/>
              <w:jc w:val="center"/>
              <w:rPr>
                <w:kern w:val="0"/>
                <w:sz w:val="22"/>
              </w:rPr>
            </w:pPr>
            <w:r>
              <w:rPr>
                <w:kern w:val="0"/>
                <w:sz w:val="22"/>
              </w:rPr>
              <w:t>4</w:t>
            </w:r>
          </w:p>
        </w:tc>
        <w:tc>
          <w:tcPr>
            <w:tcW w:w="1134" w:type="dxa"/>
            <w:shd w:val="clear" w:color="auto" w:fill="auto"/>
            <w:tcMar>
              <w:top w:w="57" w:type="dxa"/>
              <w:left w:w="57" w:type="dxa"/>
              <w:bottom w:w="57" w:type="dxa"/>
              <w:right w:w="57" w:type="dxa"/>
            </w:tcMar>
            <w:vAlign w:val="center"/>
          </w:tcPr>
          <w:p w14:paraId="6177097E">
            <w:pPr>
              <w:widowControl/>
              <w:jc w:val="center"/>
              <w:rPr>
                <w:kern w:val="0"/>
                <w:sz w:val="22"/>
              </w:rPr>
            </w:pPr>
            <w:r>
              <w:rPr>
                <w:rFonts w:hint="eastAsia"/>
                <w:bCs/>
                <w:kern w:val="0"/>
                <w:sz w:val="22"/>
              </w:rPr>
              <w:t>计算机智能学院</w:t>
            </w:r>
          </w:p>
        </w:tc>
        <w:tc>
          <w:tcPr>
            <w:tcW w:w="987" w:type="dxa"/>
            <w:shd w:val="clear" w:color="auto" w:fill="auto"/>
            <w:tcMar>
              <w:top w:w="57" w:type="dxa"/>
              <w:left w:w="57" w:type="dxa"/>
              <w:bottom w:w="57" w:type="dxa"/>
              <w:right w:w="57" w:type="dxa"/>
            </w:tcMar>
            <w:vAlign w:val="center"/>
          </w:tcPr>
          <w:p w14:paraId="7B9A98E5">
            <w:pPr>
              <w:widowControl/>
              <w:jc w:val="center"/>
              <w:rPr>
                <w:kern w:val="0"/>
                <w:sz w:val="22"/>
              </w:rPr>
            </w:pPr>
          </w:p>
        </w:tc>
      </w:tr>
    </w:tbl>
    <w:p w14:paraId="4C11E087">
      <w:pPr>
        <w:adjustRightInd w:val="0"/>
        <w:snapToGrid w:val="0"/>
        <w:spacing w:line="400" w:lineRule="exact"/>
        <w:rPr>
          <w:sz w:val="24"/>
        </w:rPr>
      </w:pPr>
    </w:p>
    <w:p w14:paraId="43A87A9D">
      <w:pPr>
        <w:keepNext/>
        <w:spacing w:before="156" w:beforeLines="50" w:after="156" w:afterLines="50"/>
        <w:outlineLvl w:val="2"/>
        <w:rPr>
          <w:b/>
          <w:sz w:val="24"/>
        </w:rPr>
      </w:pPr>
      <w:r>
        <w:rPr>
          <w:b/>
          <w:sz w:val="24"/>
        </w:rPr>
        <w:t>五、必修环节</w:t>
      </w:r>
    </w:p>
    <w:p w14:paraId="02EA029C">
      <w:pPr>
        <w:adjustRightInd w:val="0"/>
        <w:snapToGrid w:val="0"/>
        <w:spacing w:line="400" w:lineRule="exact"/>
        <w:ind w:firstLine="480" w:firstLineChars="200"/>
        <w:rPr>
          <w:sz w:val="24"/>
        </w:rPr>
      </w:pPr>
      <w:r>
        <w:rPr>
          <w:sz w:val="24"/>
        </w:rPr>
        <w:t xml:space="preserve">（一）专业实践 </w:t>
      </w:r>
    </w:p>
    <w:p w14:paraId="6D8A8E5E">
      <w:pPr>
        <w:spacing w:line="400" w:lineRule="exact"/>
        <w:ind w:firstLine="480"/>
        <w:rPr>
          <w:bCs/>
          <w:sz w:val="24"/>
        </w:rPr>
      </w:pPr>
      <w:r>
        <w:rPr>
          <w:rFonts w:hint="eastAsia"/>
          <w:bCs/>
          <w:sz w:val="24"/>
        </w:rPr>
        <w:t>专业学位博士研究生在学期间，必须保证不少于半年的专业实践，可采用集中实践与分段实践相结合的方式。</w:t>
      </w:r>
    </w:p>
    <w:p w14:paraId="452A6A3D">
      <w:pPr>
        <w:spacing w:line="400" w:lineRule="exact"/>
        <w:ind w:firstLine="480"/>
        <w:rPr>
          <w:sz w:val="24"/>
        </w:rPr>
      </w:pPr>
      <w:r>
        <w:rPr>
          <w:sz w:val="24"/>
        </w:rPr>
        <w:t>专业学位</w:t>
      </w:r>
      <w:r>
        <w:rPr>
          <w:rFonts w:hint="eastAsia"/>
          <w:sz w:val="24"/>
        </w:rPr>
        <w:t>博士</w:t>
      </w:r>
      <w:r>
        <w:rPr>
          <w:sz w:val="24"/>
        </w:rPr>
        <w:t>研究生的</w:t>
      </w:r>
      <w:r>
        <w:rPr>
          <w:rFonts w:hint="eastAsia"/>
          <w:sz w:val="24"/>
        </w:rPr>
        <w:t>专业实践</w:t>
      </w:r>
      <w:r>
        <w:rPr>
          <w:sz w:val="24"/>
        </w:rPr>
        <w:t>一般依托本专业领域的</w:t>
      </w:r>
      <w:r>
        <w:rPr>
          <w:rFonts w:hint="eastAsia"/>
          <w:sz w:val="24"/>
        </w:rPr>
        <w:t>国家级研究生联合培养示范基地，省级、校级、院级、培育级研究生工作站，襄阳示范区等完成。</w:t>
      </w:r>
    </w:p>
    <w:p w14:paraId="3FF2C728">
      <w:pPr>
        <w:spacing w:line="400" w:lineRule="exact"/>
        <w:ind w:firstLine="480" w:firstLineChars="200"/>
        <w:rPr>
          <w:sz w:val="24"/>
        </w:rPr>
      </w:pPr>
      <w:r>
        <w:rPr>
          <w:rFonts w:hint="eastAsia"/>
          <w:bCs/>
          <w:sz w:val="24"/>
        </w:rPr>
        <w:t>在校内外导师的共同指导下，结合工程实际岗位，主要进行专业综合实践和应用能力训练，</w:t>
      </w:r>
      <w:r>
        <w:rPr>
          <w:sz w:val="24"/>
        </w:rPr>
        <w:t>考核通过</w:t>
      </w:r>
      <w:r>
        <w:rPr>
          <w:rFonts w:hint="eastAsia"/>
          <w:bCs/>
          <w:sz w:val="24"/>
        </w:rPr>
        <w:t>合格者记</w:t>
      </w:r>
      <w:r>
        <w:rPr>
          <w:bCs/>
          <w:sz w:val="24"/>
        </w:rPr>
        <w:t>2</w:t>
      </w:r>
      <w:r>
        <w:rPr>
          <w:rFonts w:hint="eastAsia"/>
          <w:bCs/>
          <w:sz w:val="24"/>
        </w:rPr>
        <w:t>学分。</w:t>
      </w:r>
      <w:r>
        <w:rPr>
          <w:rFonts w:hint="eastAsia"/>
          <w:sz w:val="24"/>
        </w:rPr>
        <w:t>此外，</w:t>
      </w:r>
      <w:r>
        <w:rPr>
          <w:sz w:val="24"/>
        </w:rPr>
        <w:t>研究生进入课题之前必须完成实验室安全培训，考核通过后记1学分。</w:t>
      </w:r>
    </w:p>
    <w:p w14:paraId="7C3871E3">
      <w:pPr>
        <w:spacing w:line="400" w:lineRule="exact"/>
        <w:ind w:firstLine="480"/>
        <w:rPr>
          <w:bCs/>
          <w:sz w:val="24"/>
        </w:rPr>
      </w:pPr>
      <w:r>
        <w:rPr>
          <w:rFonts w:hint="eastAsia"/>
          <w:bCs/>
          <w:sz w:val="24"/>
        </w:rPr>
        <w:t>专业实践是专业学位博士研究生培养过程的必备过程，研究生要提交实践计划，撰写实践总结报告。对研究生实践环节实行全过程管理和质量评价，确保实践教学质量。</w:t>
      </w:r>
    </w:p>
    <w:p w14:paraId="5AAD4B6E">
      <w:pPr>
        <w:spacing w:line="400" w:lineRule="exact"/>
        <w:ind w:firstLine="480"/>
        <w:rPr>
          <w:bCs/>
          <w:sz w:val="24"/>
        </w:rPr>
      </w:pPr>
      <w:r>
        <w:rPr>
          <w:rFonts w:hint="eastAsia"/>
          <w:bCs/>
          <w:sz w:val="24"/>
        </w:rPr>
        <w:t>各培养单位要提供和保障开展实践的条件，注重吸纳和使用社会资源，建立多种形式的联合培养基地，改革创新实践性教学模式，联合培养专业学位博士研究生。</w:t>
      </w:r>
    </w:p>
    <w:p w14:paraId="133086BB">
      <w:pPr>
        <w:spacing w:line="400" w:lineRule="exact"/>
        <w:ind w:firstLine="480"/>
        <w:rPr>
          <w:kern w:val="0"/>
          <w:sz w:val="24"/>
        </w:rPr>
      </w:pPr>
      <w:r>
        <w:rPr>
          <w:rFonts w:hint="eastAsia"/>
          <w:bCs/>
          <w:sz w:val="24"/>
        </w:rPr>
        <w:t>※ 定向培养研究生、来华留学生可免修专业实践，所缺学分须通过选修课程补齐。</w:t>
      </w:r>
    </w:p>
    <w:p w14:paraId="5EB641B3">
      <w:pPr>
        <w:adjustRightInd w:val="0"/>
        <w:snapToGrid w:val="0"/>
        <w:spacing w:line="400" w:lineRule="exact"/>
        <w:ind w:firstLine="480" w:firstLineChars="200"/>
        <w:rPr>
          <w:sz w:val="24"/>
        </w:rPr>
      </w:pPr>
      <w:r>
        <w:rPr>
          <w:sz w:val="24"/>
        </w:rPr>
        <w:t>（二）学术活动</w:t>
      </w:r>
    </w:p>
    <w:p w14:paraId="3189CB08">
      <w:pPr>
        <w:adjustRightInd w:val="0"/>
        <w:snapToGrid w:val="0"/>
        <w:spacing w:line="400" w:lineRule="exact"/>
        <w:ind w:firstLine="480" w:firstLineChars="200"/>
        <w:rPr>
          <w:bCs/>
          <w:sz w:val="24"/>
        </w:rPr>
      </w:pPr>
      <w:r>
        <w:rPr>
          <w:sz w:val="24"/>
        </w:rPr>
        <w:t>为了促使研究生能主动关心和了解国内外本学科前沿的发展动态，开阔视野，启发创造力，要求每个专业学位博士研究生应公开做学术报告至少2次，参加学术报告至少10次</w:t>
      </w:r>
      <w:r>
        <w:rPr>
          <w:rFonts w:ascii="宋体" w:hAnsi="宋体" w:eastAsia="宋体" w:cs="宋体"/>
          <w:sz w:val="24"/>
          <w:szCs w:val="24"/>
        </w:rPr>
        <w:t>（其中至少1次在学校未来学习中心完成）</w:t>
      </w:r>
      <w:r>
        <w:rPr>
          <w:sz w:val="24"/>
        </w:rPr>
        <w:t>，且每次参加学术活动必须写出500字以上的心得。经指导教师（小组）检查、审核，完成者在必修环节记1个学分。</w:t>
      </w:r>
    </w:p>
    <w:p w14:paraId="2D7E8B8C">
      <w:pPr>
        <w:spacing w:line="400" w:lineRule="exact"/>
        <w:ind w:firstLine="480" w:firstLineChars="200"/>
        <w:rPr>
          <w:bCs/>
          <w:sz w:val="24"/>
        </w:rPr>
      </w:pPr>
      <w:r>
        <w:rPr>
          <w:bCs/>
          <w:sz w:val="24"/>
        </w:rPr>
        <w:t>（三）选题报告</w:t>
      </w:r>
    </w:p>
    <w:p w14:paraId="07D38FB9">
      <w:pPr>
        <w:spacing w:line="400" w:lineRule="exact"/>
        <w:ind w:firstLine="480" w:firstLineChars="200"/>
        <w:rPr>
          <w:sz w:val="24"/>
        </w:rPr>
      </w:pPr>
      <w:r>
        <w:rPr>
          <w:rFonts w:hint="eastAsia"/>
          <w:sz w:val="24"/>
        </w:rPr>
        <w:t>学位论文选题报告不仅要提出研究的问题，还要提出问题的依据以及解决这些问题的思路与实施途径，博士生入学后，应在导师指导下明确科学研究方向，查阅国内外相关文献，经过广泛的调查研究后，提出学位论文选题报告，经审核后确定研究课题。</w:t>
      </w:r>
    </w:p>
    <w:p w14:paraId="4190D67D">
      <w:pPr>
        <w:spacing w:line="400" w:lineRule="exact"/>
        <w:ind w:firstLine="480" w:firstLineChars="200"/>
        <w:rPr>
          <w:sz w:val="24"/>
        </w:rPr>
      </w:pPr>
      <w:r>
        <w:rPr>
          <w:rFonts w:hint="eastAsia"/>
          <w:sz w:val="24"/>
        </w:rPr>
        <w:t>专业学位博士</w:t>
      </w:r>
      <w:r>
        <w:rPr>
          <w:sz w:val="24"/>
        </w:rPr>
        <w:t>研究生选题报告的具体要求，按照学校研究生开题管理有关规定要求执行。选题报告通过后记1个必修环节学分。</w:t>
      </w:r>
    </w:p>
    <w:p w14:paraId="4530D7DF">
      <w:pPr>
        <w:keepNext/>
        <w:spacing w:before="156" w:beforeLines="50" w:after="156" w:afterLines="50"/>
        <w:outlineLvl w:val="2"/>
        <w:rPr>
          <w:b/>
          <w:sz w:val="24"/>
        </w:rPr>
      </w:pPr>
      <w:bookmarkStart w:id="9" w:name="_Toc6318"/>
      <w:r>
        <w:rPr>
          <w:b/>
          <w:sz w:val="24"/>
        </w:rPr>
        <w:t>六、科学研究与学位论文</w:t>
      </w:r>
      <w:bookmarkEnd w:id="9"/>
    </w:p>
    <w:p w14:paraId="6A5D5570">
      <w:pPr>
        <w:adjustRightInd w:val="0"/>
        <w:snapToGrid w:val="0"/>
        <w:spacing w:line="400" w:lineRule="exact"/>
        <w:ind w:firstLine="480" w:firstLineChars="200"/>
        <w:rPr>
          <w:sz w:val="24"/>
        </w:rPr>
      </w:pPr>
      <w:bookmarkStart w:id="10" w:name="_Toc21401"/>
      <w:r>
        <w:rPr>
          <w:sz w:val="24"/>
        </w:rPr>
        <w:t>（一）科学研究</w:t>
      </w:r>
    </w:p>
    <w:p w14:paraId="3C48E26C">
      <w:pPr>
        <w:autoSpaceDE w:val="0"/>
        <w:autoSpaceDN w:val="0"/>
        <w:adjustRightInd w:val="0"/>
        <w:spacing w:line="400" w:lineRule="exact"/>
        <w:ind w:firstLine="480" w:firstLineChars="200"/>
        <w:rPr>
          <w:kern w:val="0"/>
          <w:sz w:val="24"/>
        </w:rPr>
      </w:pPr>
      <w:r>
        <w:rPr>
          <w:bCs/>
          <w:sz w:val="24"/>
        </w:rPr>
        <w:t>电子信息</w:t>
      </w:r>
      <w:r>
        <w:rPr>
          <w:rFonts w:hint="eastAsia"/>
          <w:bCs/>
          <w:sz w:val="24"/>
        </w:rPr>
        <w:t>（人工智能与大数据技术）</w:t>
      </w:r>
      <w:r>
        <w:rPr>
          <w:bCs/>
          <w:sz w:val="24"/>
        </w:rPr>
        <w:t>博士专业学位研究生</w:t>
      </w:r>
      <w:r>
        <w:rPr>
          <w:kern w:val="0"/>
          <w:sz w:val="24"/>
        </w:rPr>
        <w:t>须在导师的指导下，依托相应的科研项目、科研条件和科研设施，开展科研工作，进行科研实践，培养独立进行科学研究的能力或独立承担专门技术工作的能力。</w:t>
      </w:r>
    </w:p>
    <w:p w14:paraId="490627F3">
      <w:pPr>
        <w:adjustRightInd w:val="0"/>
        <w:snapToGrid w:val="0"/>
        <w:spacing w:line="400" w:lineRule="exact"/>
        <w:ind w:firstLine="480" w:firstLineChars="200"/>
        <w:rPr>
          <w:sz w:val="24"/>
        </w:rPr>
      </w:pPr>
      <w:r>
        <w:rPr>
          <w:sz w:val="24"/>
        </w:rPr>
        <w:t>（二）学位论文</w:t>
      </w:r>
    </w:p>
    <w:p w14:paraId="0F2F1808">
      <w:pPr>
        <w:adjustRightInd w:val="0"/>
        <w:snapToGrid w:val="0"/>
        <w:spacing w:line="400" w:lineRule="exact"/>
        <w:ind w:firstLine="480" w:firstLineChars="200"/>
        <w:rPr>
          <w:sz w:val="24"/>
        </w:rPr>
      </w:pPr>
      <w:r>
        <w:rPr>
          <w:sz w:val="24"/>
        </w:rPr>
        <w:t>博士学位论文的撰写是电子信息</w:t>
      </w:r>
      <w:r>
        <w:rPr>
          <w:rFonts w:hint="eastAsia"/>
          <w:sz w:val="24"/>
        </w:rPr>
        <w:t>（人工智能与大数据技术）</w:t>
      </w:r>
      <w:r>
        <w:rPr>
          <w:bCs/>
          <w:sz w:val="24"/>
        </w:rPr>
        <w:t>博士专业学位研究生</w:t>
      </w:r>
      <w:r>
        <w:rPr>
          <w:sz w:val="24"/>
        </w:rPr>
        <w:t>在校期间的主要工作。博士学位论文反映了</w:t>
      </w:r>
      <w:r>
        <w:rPr>
          <w:kern w:val="0"/>
          <w:sz w:val="24"/>
        </w:rPr>
        <w:t>专业学位博士研究生</w:t>
      </w:r>
      <w:r>
        <w:rPr>
          <w:sz w:val="24"/>
        </w:rPr>
        <w:t>是否掌握坚实而宽广的理论基础和系统深入的专门知识，是否具有独立从事科学研究工作的能力，是否具有创造性，是能否被授予博士学位的关键。</w:t>
      </w:r>
      <w:r>
        <w:rPr>
          <w:bCs/>
          <w:sz w:val="24"/>
        </w:rPr>
        <w:t>专业学位博士研究生</w:t>
      </w:r>
      <w:r>
        <w:rPr>
          <w:sz w:val="24"/>
        </w:rPr>
        <w:t>在校期间应把主要精力投入到与博士论文有关的科学研究和学术论文撰写上。博士学位论文应在导师的指导下，由</w:t>
      </w:r>
      <w:r>
        <w:rPr>
          <w:kern w:val="0"/>
          <w:sz w:val="24"/>
        </w:rPr>
        <w:t>专业学位博士研究生</w:t>
      </w:r>
      <w:r>
        <w:rPr>
          <w:sz w:val="24"/>
        </w:rPr>
        <w:t>本人独立完成。论文应有较强的系统性和创造性。</w:t>
      </w:r>
    </w:p>
    <w:p w14:paraId="5F407896">
      <w:pPr>
        <w:adjustRightInd w:val="0"/>
        <w:snapToGrid w:val="0"/>
        <w:spacing w:line="400" w:lineRule="exact"/>
        <w:ind w:firstLine="480" w:firstLineChars="200"/>
        <w:rPr>
          <w:sz w:val="24"/>
        </w:rPr>
      </w:pPr>
      <w:r>
        <w:rPr>
          <w:bCs/>
          <w:sz w:val="24"/>
        </w:rPr>
        <w:t>电子信息</w:t>
      </w:r>
      <w:r>
        <w:rPr>
          <w:rFonts w:hint="eastAsia"/>
          <w:bCs/>
          <w:sz w:val="24"/>
        </w:rPr>
        <w:t>（人工智能与大数据技术）</w:t>
      </w:r>
      <w:r>
        <w:rPr>
          <w:bCs/>
          <w:sz w:val="24"/>
        </w:rPr>
        <w:t>博士专业学位研究生</w:t>
      </w:r>
      <w:r>
        <w:rPr>
          <w:sz w:val="24"/>
        </w:rPr>
        <w:t>在博士学位论文送审前，须满足取得学籍当年学校申请博士学位学术成果有关规定和计算机与人工智能</w:t>
      </w:r>
      <w:r>
        <w:rPr>
          <w:bCs/>
          <w:sz w:val="24"/>
        </w:rPr>
        <w:t>学院研究生教育与管理</w:t>
      </w:r>
      <w:r>
        <w:rPr>
          <w:sz w:val="24"/>
        </w:rPr>
        <w:t>有关规定，方可送审。</w:t>
      </w:r>
    </w:p>
    <w:p w14:paraId="6C1CCD53">
      <w:pPr>
        <w:adjustRightInd w:val="0"/>
        <w:snapToGrid w:val="0"/>
        <w:spacing w:line="400" w:lineRule="exact"/>
        <w:ind w:firstLine="480" w:firstLineChars="200"/>
        <w:rPr>
          <w:sz w:val="24"/>
        </w:rPr>
      </w:pPr>
      <w:r>
        <w:rPr>
          <w:bCs/>
          <w:sz w:val="24"/>
        </w:rPr>
        <w:t>电子信息</w:t>
      </w:r>
      <w:r>
        <w:rPr>
          <w:rFonts w:hint="eastAsia"/>
          <w:bCs/>
          <w:sz w:val="24"/>
        </w:rPr>
        <w:t>（人工智能与大数据技术）</w:t>
      </w:r>
      <w:r>
        <w:rPr>
          <w:bCs/>
          <w:sz w:val="24"/>
        </w:rPr>
        <w:t>博士专业学位研究生</w:t>
      </w:r>
      <w:r>
        <w:rPr>
          <w:sz w:val="24"/>
        </w:rPr>
        <w:t>在博士学位论文答辩前，须达到学校研究生学位论文答辩管理办法有关要求，方可答辩。</w:t>
      </w:r>
    </w:p>
    <w:p w14:paraId="3640E2C5">
      <w:pPr>
        <w:adjustRightInd w:val="0"/>
        <w:snapToGrid w:val="0"/>
        <w:spacing w:line="400" w:lineRule="exact"/>
        <w:ind w:firstLine="480" w:firstLineChars="200"/>
        <w:rPr>
          <w:sz w:val="24"/>
        </w:rPr>
      </w:pPr>
      <w:r>
        <w:rPr>
          <w:sz w:val="24"/>
        </w:rPr>
        <w:t>未尽事宜以研究生取得学籍当年武汉理工大学《研究生手册》和</w:t>
      </w:r>
      <w:r>
        <w:rPr>
          <w:bCs/>
          <w:sz w:val="24"/>
        </w:rPr>
        <w:t>计算机与人工智能学院研究生教育与管理</w:t>
      </w:r>
      <w:r>
        <w:rPr>
          <w:sz w:val="24"/>
        </w:rPr>
        <w:t>有关规定为准。</w:t>
      </w:r>
    </w:p>
    <w:p w14:paraId="7C346B1D">
      <w:pPr>
        <w:keepNext/>
        <w:spacing w:before="156" w:beforeLines="50" w:after="156" w:afterLines="50"/>
        <w:outlineLvl w:val="2"/>
        <w:rPr>
          <w:b/>
          <w:sz w:val="24"/>
        </w:rPr>
      </w:pPr>
      <w:r>
        <w:rPr>
          <w:b/>
          <w:sz w:val="24"/>
        </w:rPr>
        <w:t>七、培养方式与方法</w:t>
      </w:r>
      <w:bookmarkEnd w:id="10"/>
    </w:p>
    <w:p w14:paraId="601A54D5">
      <w:pPr>
        <w:spacing w:line="400" w:lineRule="exact"/>
        <w:ind w:firstLine="480" w:firstLineChars="200"/>
        <w:rPr>
          <w:sz w:val="24"/>
        </w:rPr>
      </w:pPr>
      <w:bookmarkStart w:id="11" w:name="_Toc9220"/>
      <w:r>
        <w:rPr>
          <w:sz w:val="24"/>
        </w:rPr>
        <w:t>电子信息</w:t>
      </w:r>
      <w:r>
        <w:rPr>
          <w:rFonts w:hint="eastAsia"/>
          <w:bCs/>
          <w:sz w:val="24"/>
        </w:rPr>
        <w:t>（人工智能与大数据技术）</w:t>
      </w:r>
      <w:r>
        <w:rPr>
          <w:sz w:val="24"/>
        </w:rPr>
        <w:t>博士专业学位研究生采用校内外双导师制，以校内导师指导为主，校外导师参与实践过程、项目研究、课程与论文等多个环节的指导工作。培养方式应灵活多样，更多地采取启发式、研讨式的教学方式，充分发挥指导教师的主导作用。</w:t>
      </w:r>
    </w:p>
    <w:p w14:paraId="38471D06">
      <w:pPr>
        <w:keepNext/>
        <w:spacing w:before="156" w:beforeLines="50" w:after="156" w:afterLines="50"/>
        <w:outlineLvl w:val="2"/>
        <w:rPr>
          <w:b/>
          <w:sz w:val="24"/>
        </w:rPr>
      </w:pPr>
      <w:r>
        <w:rPr>
          <w:b/>
          <w:sz w:val="24"/>
        </w:rPr>
        <w:t>八、其它</w:t>
      </w:r>
      <w:bookmarkEnd w:id="11"/>
    </w:p>
    <w:p w14:paraId="1E08EDA4">
      <w:pPr>
        <w:autoSpaceDE w:val="0"/>
        <w:autoSpaceDN w:val="0"/>
        <w:adjustRightInd w:val="0"/>
        <w:spacing w:line="400" w:lineRule="exact"/>
        <w:ind w:firstLine="480" w:firstLineChars="200"/>
        <w:rPr>
          <w:kern w:val="0"/>
          <w:sz w:val="24"/>
        </w:rPr>
      </w:pPr>
      <w:r>
        <w:rPr>
          <w:sz w:val="24"/>
        </w:rPr>
        <w:t>（一）电子信息</w:t>
      </w:r>
      <w:r>
        <w:rPr>
          <w:rFonts w:hint="eastAsia"/>
          <w:bCs/>
          <w:sz w:val="24"/>
        </w:rPr>
        <w:t>（人工智能与大数据技术）</w:t>
      </w:r>
      <w:r>
        <w:rPr>
          <w:sz w:val="24"/>
        </w:rPr>
        <w:t>博士专业学位研究生</w:t>
      </w:r>
      <w:r>
        <w:rPr>
          <w:rFonts w:hint="eastAsia"/>
          <w:kern w:val="0"/>
          <w:sz w:val="24"/>
        </w:rPr>
        <w:t>开题前后均可选修课程，申请学位论文答辩前须修完全部学分要求课程。</w:t>
      </w:r>
    </w:p>
    <w:p w14:paraId="3C671B62">
      <w:pPr>
        <w:spacing w:line="400" w:lineRule="exact"/>
        <w:ind w:firstLine="480" w:firstLineChars="200"/>
        <w:rPr>
          <w:sz w:val="24"/>
        </w:rPr>
      </w:pPr>
      <w:r>
        <w:rPr>
          <w:sz w:val="24"/>
        </w:rPr>
        <w:t>（二）电子信息</w:t>
      </w:r>
      <w:r>
        <w:rPr>
          <w:rFonts w:hint="eastAsia"/>
          <w:bCs/>
          <w:sz w:val="24"/>
        </w:rPr>
        <w:t>（人工智能与大数据技术）</w:t>
      </w:r>
      <w:r>
        <w:rPr>
          <w:sz w:val="24"/>
        </w:rPr>
        <w:t>博士专业学位研究生应查阅本学科国内外文献</w:t>
      </w:r>
      <w:r>
        <w:rPr>
          <w:rFonts w:hint="eastAsia"/>
          <w:sz w:val="24"/>
        </w:rPr>
        <w:t>80</w:t>
      </w:r>
      <w:r>
        <w:rPr>
          <w:sz w:val="24"/>
        </w:rPr>
        <w:t>篇以上，其中外文文献不少于三分之一。</w:t>
      </w:r>
    </w:p>
    <w:p w14:paraId="1FE9E834">
      <w:pPr>
        <w:spacing w:line="400" w:lineRule="exact"/>
        <w:ind w:firstLine="480" w:firstLineChars="200"/>
        <w:rPr>
          <w:sz w:val="24"/>
        </w:rPr>
      </w:pPr>
      <w:r>
        <w:rPr>
          <w:sz w:val="24"/>
        </w:rPr>
        <w:t>（三）电子信息</w:t>
      </w:r>
      <w:r>
        <w:rPr>
          <w:rFonts w:hint="eastAsia"/>
          <w:bCs/>
          <w:sz w:val="24"/>
        </w:rPr>
        <w:t>（人工智能与大数据技术）</w:t>
      </w:r>
      <w:r>
        <w:rPr>
          <w:sz w:val="24"/>
        </w:rPr>
        <w:t>博士专业学位研究生在课程学习阶段每月至少1次、论文工作阶段每月至少2次向指导教师汇报自己的学习和研究工作情况，</w:t>
      </w:r>
      <w:r>
        <w:rPr>
          <w:kern w:val="0"/>
          <w:sz w:val="24"/>
        </w:rPr>
        <w:t>并形成制度。</w:t>
      </w:r>
    </w:p>
    <w:p w14:paraId="4FAF8E70">
      <w:pPr>
        <w:spacing w:line="400" w:lineRule="exact"/>
        <w:ind w:firstLine="480" w:firstLineChars="200"/>
        <w:rPr>
          <w:sz w:val="24"/>
        </w:rPr>
      </w:pPr>
      <w:r>
        <w:rPr>
          <w:sz w:val="24"/>
        </w:rPr>
        <w:t>（四）全日制、非全日制研究生专业适用同一培养方案。</w:t>
      </w:r>
    </w:p>
    <w:p w14:paraId="63BA7FF5">
      <w:pPr>
        <w:spacing w:line="400" w:lineRule="exact"/>
        <w:ind w:firstLine="480" w:firstLineChars="200"/>
        <w:rPr>
          <w:sz w:val="24"/>
        </w:rPr>
      </w:pPr>
      <w:r>
        <w:rPr>
          <w:sz w:val="24"/>
        </w:rPr>
        <w:t>（五）本次制订培养方案从202</w:t>
      </w:r>
      <w:r>
        <w:rPr>
          <w:rFonts w:hint="eastAsia"/>
          <w:sz w:val="24"/>
        </w:rPr>
        <w:t>4</w:t>
      </w:r>
      <w:r>
        <w:rPr>
          <w:sz w:val="24"/>
        </w:rPr>
        <w:t>级电子信息</w:t>
      </w:r>
      <w:r>
        <w:rPr>
          <w:rFonts w:hint="eastAsia"/>
          <w:bCs/>
          <w:sz w:val="24"/>
        </w:rPr>
        <w:t>（人工智能与大数据技术）</w:t>
      </w:r>
      <w:r>
        <w:rPr>
          <w:sz w:val="24"/>
        </w:rPr>
        <w:t>博士专业学位研究生开始执行。</w:t>
      </w:r>
    </w:p>
    <w:p w14:paraId="170D0B6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BB12E"/>
    <w:multiLevelType w:val="singleLevel"/>
    <w:tmpl w:val="346BB12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7c038d4e-f283-4a72-a1ee-e20585fbccc5"/>
  </w:docVars>
  <w:rsids>
    <w:rsidRoot w:val="1CA67A6F"/>
    <w:rsid w:val="007B565F"/>
    <w:rsid w:val="00994B64"/>
    <w:rsid w:val="00BA0B2C"/>
    <w:rsid w:val="029D33DC"/>
    <w:rsid w:val="09C15E97"/>
    <w:rsid w:val="0AA472C1"/>
    <w:rsid w:val="109F5360"/>
    <w:rsid w:val="115630D4"/>
    <w:rsid w:val="1CA67A6F"/>
    <w:rsid w:val="1CA67B8F"/>
    <w:rsid w:val="1F226FF4"/>
    <w:rsid w:val="1F5C6BA6"/>
    <w:rsid w:val="26977827"/>
    <w:rsid w:val="2767283C"/>
    <w:rsid w:val="2A600AAE"/>
    <w:rsid w:val="31384C99"/>
    <w:rsid w:val="3992393F"/>
    <w:rsid w:val="3ABA3716"/>
    <w:rsid w:val="3AC240CF"/>
    <w:rsid w:val="42383FAC"/>
    <w:rsid w:val="4C994F4D"/>
    <w:rsid w:val="4D096C71"/>
    <w:rsid w:val="51D91B7A"/>
    <w:rsid w:val="55712179"/>
    <w:rsid w:val="58EE4826"/>
    <w:rsid w:val="593772D0"/>
    <w:rsid w:val="5C5B47CF"/>
    <w:rsid w:val="5DB91D02"/>
    <w:rsid w:val="5E4C40A6"/>
    <w:rsid w:val="63861988"/>
    <w:rsid w:val="663C4CE3"/>
    <w:rsid w:val="6CEC6E1B"/>
    <w:rsid w:val="74463A57"/>
    <w:rsid w:val="74F106BF"/>
    <w:rsid w:val="7C8D09E1"/>
    <w:rsid w:val="7ED467C0"/>
    <w:rsid w:val="7F1D5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3178</Words>
  <Characters>3479</Characters>
  <Lines>27</Lines>
  <Paragraphs>7</Paragraphs>
  <TotalTime>2</TotalTime>
  <ScaleCrop>false</ScaleCrop>
  <LinksUpToDate>false</LinksUpToDate>
  <CharactersWithSpaces>3481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2023-06-21T03:11:00Z</dcterms:created>
  <dc:creator>YANGONGBAN</dc:creator>
  <cp:lastModifiedBy>榭</cp:lastModifiedBy>
  <cp:lastPrinted>2024-05-06T07:39:00Z</cp:lastPrinted>
  <dcterms:modified xsi:type="dcterms:W3CDTF">2024-09-04T09:19:07Z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0D0120A6BBEF4D999E89760560B36FC7_11</vt:lpwstr>
  </property>
</Properties>
</file>