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before="312" w:beforeLines="100" w:after="312" w:afterLines="100"/>
        <w:jc w:val="center"/>
        <w:outlineLvl w:val="0"/>
        <w:rPr>
          <w:rFonts w:eastAsia="黑体"/>
          <w:b/>
          <w:kern w:val="44"/>
          <w:sz w:val="32"/>
          <w:lang w:val="zh-CN"/>
        </w:rPr>
      </w:pPr>
      <w:bookmarkStart w:id="0" w:name="_Toc105667379"/>
      <w:r>
        <w:rPr>
          <w:rFonts w:eastAsia="黑体"/>
          <w:b/>
          <w:kern w:val="44"/>
          <w:sz w:val="32"/>
          <w:lang w:val="zh-CN"/>
        </w:rPr>
        <w:t>交通运输工程</w:t>
      </w:r>
      <w:r>
        <w:rPr>
          <w:rFonts w:hint="eastAsia" w:eastAsia="黑体"/>
          <w:b/>
          <w:kern w:val="44"/>
          <w:sz w:val="32"/>
          <w:lang w:val="zh-CN"/>
        </w:rPr>
        <w:t>（硕士起点）学术学位</w:t>
      </w:r>
      <w:r>
        <w:rPr>
          <w:rFonts w:eastAsia="黑体"/>
          <w:b/>
          <w:kern w:val="44"/>
          <w:sz w:val="32"/>
          <w:lang w:val="zh-CN"/>
        </w:rPr>
        <w:t>博士研究生培养方案</w:t>
      </w:r>
      <w:bookmarkEnd w:id="0"/>
    </w:p>
    <w:p>
      <w:pPr>
        <w:keepNext/>
        <w:spacing w:after="312" w:afterLines="100" w:line="360" w:lineRule="auto"/>
        <w:jc w:val="center"/>
        <w:outlineLvl w:val="1"/>
        <w:rPr>
          <w:sz w:val="24"/>
          <w:lang w:val="zh-CN"/>
        </w:rPr>
      </w:pPr>
      <w:bookmarkStart w:id="1" w:name="_Toc15634647"/>
      <w:bookmarkStart w:id="2" w:name="_Toc15120086"/>
      <w:bookmarkStart w:id="3" w:name="_Toc14518226"/>
      <w:r>
        <w:rPr>
          <w:sz w:val="24"/>
          <w:lang w:val="zh-CN"/>
        </w:rPr>
        <w:t>（学科代码：0823，申请工学博士学位适用）</w:t>
      </w:r>
      <w:bookmarkEnd w:id="1"/>
      <w:bookmarkEnd w:id="2"/>
      <w:bookmarkEnd w:id="3"/>
    </w:p>
    <w:p>
      <w:pPr>
        <w:keepNext/>
        <w:spacing w:before="156" w:beforeLines="50" w:after="156" w:afterLines="50"/>
        <w:outlineLvl w:val="2"/>
        <w:rPr>
          <w:b/>
          <w:sz w:val="24"/>
          <w:lang w:val="zh-CN"/>
        </w:rPr>
      </w:pPr>
      <w:bookmarkStart w:id="4" w:name="_Toc20526"/>
      <w:r>
        <w:rPr>
          <w:b/>
          <w:sz w:val="24"/>
          <w:lang w:val="zh-CN"/>
        </w:rPr>
        <w:t>一、培养目标</w:t>
      </w:r>
      <w:bookmarkEnd w:id="4"/>
    </w:p>
    <w:p>
      <w:pPr>
        <w:spacing w:line="400" w:lineRule="exact"/>
        <w:ind w:firstLine="480" w:firstLineChars="200"/>
        <w:rPr>
          <w:bCs/>
          <w:sz w:val="24"/>
        </w:rPr>
      </w:pPr>
      <w:r>
        <w:rPr>
          <w:rFonts w:hint="eastAsia"/>
          <w:bCs/>
          <w:sz w:val="24"/>
        </w:rPr>
        <w:t>以习近平新时代中国特色社会主义思想为指导，落实立德树人根本任务，对接国家“交通强国”战略和“一带一路”倡议，瞄准交通领域学术前沿，融合“交通+新技术”多专业融合的鲜明特色，培养德智体美劳五育并举，具有坚定的理想信念，掌握扎实的理论基础、系统的专业知识，了解学科前沿动态，具备独立从事科学研究并取得创造性研究成果的突出能力，具有国际竞争力的引领交通学科前沿发展的学术领军后备人才。具体要求为：</w:t>
      </w:r>
    </w:p>
    <w:p>
      <w:pPr>
        <w:adjustRightInd w:val="0"/>
        <w:snapToGrid w:val="0"/>
        <w:spacing w:line="400" w:lineRule="exact"/>
        <w:ind w:firstLine="480" w:firstLineChars="200"/>
        <w:rPr>
          <w:sz w:val="24"/>
        </w:rPr>
      </w:pPr>
      <w:r>
        <w:rPr>
          <w:rFonts w:hint="eastAsia"/>
          <w:sz w:val="24"/>
        </w:rPr>
        <w:t>（一）</w:t>
      </w:r>
      <w:r>
        <w:rPr>
          <w:rFonts w:hint="eastAsia"/>
          <w:bCs/>
          <w:sz w:val="24"/>
        </w:rPr>
        <w:t>坚持党的基本路线，热爱祖国，热爱人民；掌握马克思主义基本理论，具有正确的世界观、人生观和价值观；具有良好的职业道德、团结合作精神、追求真理、追求卓越的优良品质；遵纪守法，品行端正，诚实守信，学风严谨；</w:t>
      </w:r>
    </w:p>
    <w:p>
      <w:pPr>
        <w:adjustRightInd w:val="0"/>
        <w:snapToGrid w:val="0"/>
        <w:spacing w:line="400" w:lineRule="exact"/>
        <w:ind w:firstLine="480" w:firstLineChars="200"/>
        <w:rPr>
          <w:sz w:val="24"/>
        </w:rPr>
      </w:pPr>
      <w:r>
        <w:rPr>
          <w:rFonts w:hint="eastAsia"/>
          <w:sz w:val="24"/>
        </w:rPr>
        <w:t>（二）</w:t>
      </w:r>
      <w:r>
        <w:rPr>
          <w:rFonts w:hint="eastAsia"/>
          <w:bCs/>
          <w:sz w:val="24"/>
        </w:rPr>
        <w:t>具有交通运输工程学科领域坚实宽广的理论基础和系统深入的专门知识；具有独立从事科学研究工作的能力，具有创造性和批判性思维，具有在本学科领域取得创造性学术成果的能力；熟悉学科国际发展前沿，掌握两门外语，能熟练阅读本专业外文文献，具有良好外语听说能力以及国际学术交流能力；</w:t>
      </w:r>
    </w:p>
    <w:p>
      <w:pPr>
        <w:adjustRightInd w:val="0"/>
        <w:snapToGrid w:val="0"/>
        <w:spacing w:line="400" w:lineRule="exact"/>
        <w:ind w:firstLine="480" w:firstLineChars="200"/>
        <w:rPr>
          <w:sz w:val="24"/>
        </w:rPr>
      </w:pPr>
      <w:r>
        <w:rPr>
          <w:rFonts w:hint="eastAsia"/>
          <w:sz w:val="24"/>
        </w:rPr>
        <w:t>（三）</w:t>
      </w:r>
      <w:r>
        <w:rPr>
          <w:rFonts w:hint="eastAsia"/>
          <w:bCs/>
          <w:sz w:val="24"/>
        </w:rPr>
        <w:t>积极参加文体活动，具有良好的心理素质和健康的体魄，树立正确的审美观念，形成积极的文化主体意识和创新意识，具备良好的人文素养和道德情操；</w:t>
      </w:r>
    </w:p>
    <w:p>
      <w:pPr>
        <w:adjustRightInd w:val="0"/>
        <w:snapToGrid w:val="0"/>
        <w:spacing w:line="400" w:lineRule="exact"/>
        <w:ind w:firstLine="480" w:firstLineChars="200"/>
        <w:rPr>
          <w:sz w:val="24"/>
        </w:rPr>
      </w:pPr>
      <w:r>
        <w:rPr>
          <w:rFonts w:hint="eastAsia"/>
          <w:sz w:val="24"/>
        </w:rPr>
        <w:t>（四）</w:t>
      </w:r>
      <w:r>
        <w:rPr>
          <w:rFonts w:hint="eastAsia"/>
          <w:bCs/>
          <w:sz w:val="24"/>
        </w:rPr>
        <w:t>积极参加社会实践、社会志愿服务、创新创业等活动，形成良好劳动习惯。</w:t>
      </w:r>
    </w:p>
    <w:p>
      <w:pPr>
        <w:keepNext/>
        <w:spacing w:before="156" w:beforeLines="50" w:after="156" w:afterLines="50"/>
        <w:outlineLvl w:val="2"/>
        <w:rPr>
          <w:b/>
          <w:sz w:val="24"/>
          <w:lang w:val="zh-CN"/>
        </w:rPr>
      </w:pPr>
      <w:bookmarkStart w:id="5" w:name="_Toc17448"/>
      <w:r>
        <w:rPr>
          <w:b/>
          <w:sz w:val="24"/>
          <w:lang w:val="zh-CN"/>
        </w:rPr>
        <w:t>二、研究方向</w:t>
      </w:r>
      <w:bookmarkEnd w:id="5"/>
    </w:p>
    <w:p>
      <w:pPr>
        <w:adjustRightInd w:val="0"/>
        <w:snapToGrid w:val="0"/>
        <w:spacing w:line="400" w:lineRule="exact"/>
        <w:ind w:firstLine="480" w:firstLineChars="200"/>
        <w:rPr>
          <w:sz w:val="24"/>
        </w:rPr>
      </w:pPr>
      <w:r>
        <w:rPr>
          <w:sz w:val="24"/>
        </w:rPr>
        <w:t>（一）</w:t>
      </w:r>
      <w:r>
        <w:rPr>
          <w:rFonts w:hint="eastAsia"/>
          <w:sz w:val="24"/>
        </w:rPr>
        <w:t>船港装备与管道运用工程</w:t>
      </w:r>
    </w:p>
    <w:p>
      <w:pPr>
        <w:adjustRightInd w:val="0"/>
        <w:snapToGrid w:val="0"/>
        <w:spacing w:line="400" w:lineRule="exact"/>
        <w:ind w:firstLine="480" w:firstLineChars="200"/>
        <w:rPr>
          <w:sz w:val="24"/>
        </w:rPr>
      </w:pPr>
      <w:r>
        <w:rPr>
          <w:sz w:val="24"/>
        </w:rPr>
        <w:t>（</w:t>
      </w:r>
      <w:r>
        <w:rPr>
          <w:rFonts w:hint="eastAsia"/>
          <w:sz w:val="24"/>
        </w:rPr>
        <w:t>二</w:t>
      </w:r>
      <w:r>
        <w:rPr>
          <w:sz w:val="24"/>
        </w:rPr>
        <w:t>）</w:t>
      </w:r>
      <w:r>
        <w:rPr>
          <w:rFonts w:hint="eastAsia"/>
          <w:sz w:val="24"/>
        </w:rPr>
        <w:t>智能交通系统工程</w:t>
      </w:r>
    </w:p>
    <w:p>
      <w:pPr>
        <w:adjustRightInd w:val="0"/>
        <w:snapToGrid w:val="0"/>
        <w:spacing w:line="400" w:lineRule="exact"/>
        <w:ind w:firstLine="480" w:firstLineChars="200"/>
        <w:rPr>
          <w:sz w:val="24"/>
        </w:rPr>
      </w:pPr>
      <w:r>
        <w:rPr>
          <w:sz w:val="24"/>
        </w:rPr>
        <w:t>（</w:t>
      </w:r>
      <w:r>
        <w:rPr>
          <w:rFonts w:hint="eastAsia"/>
          <w:sz w:val="24"/>
        </w:rPr>
        <w:t>三</w:t>
      </w:r>
      <w:r>
        <w:rPr>
          <w:sz w:val="24"/>
        </w:rPr>
        <w:t>）</w:t>
      </w:r>
      <w:r>
        <w:rPr>
          <w:rFonts w:hint="eastAsia"/>
          <w:sz w:val="24"/>
        </w:rPr>
        <w:t>道桥建设与管养</w:t>
      </w:r>
    </w:p>
    <w:p>
      <w:pPr>
        <w:adjustRightInd w:val="0"/>
        <w:snapToGrid w:val="0"/>
        <w:spacing w:line="400" w:lineRule="exact"/>
        <w:ind w:firstLine="480" w:firstLineChars="200"/>
        <w:rPr>
          <w:sz w:val="24"/>
        </w:rPr>
      </w:pPr>
      <w:r>
        <w:rPr>
          <w:sz w:val="24"/>
        </w:rPr>
        <w:t>（</w:t>
      </w:r>
      <w:r>
        <w:rPr>
          <w:rFonts w:hint="eastAsia"/>
          <w:sz w:val="24"/>
        </w:rPr>
        <w:t>四</w:t>
      </w:r>
      <w:r>
        <w:rPr>
          <w:sz w:val="24"/>
        </w:rPr>
        <w:t>）</w:t>
      </w:r>
      <w:r>
        <w:rPr>
          <w:rFonts w:hint="eastAsia"/>
          <w:sz w:val="24"/>
        </w:rPr>
        <w:t>交通运输规划与物流管理</w:t>
      </w:r>
    </w:p>
    <w:p>
      <w:pPr>
        <w:adjustRightInd w:val="0"/>
        <w:snapToGrid w:val="0"/>
        <w:spacing w:line="400" w:lineRule="exact"/>
        <w:ind w:firstLine="480" w:firstLineChars="200"/>
        <w:rPr>
          <w:sz w:val="24"/>
        </w:rPr>
      </w:pPr>
      <w:r>
        <w:rPr>
          <w:sz w:val="24"/>
        </w:rPr>
        <w:t>（</w:t>
      </w:r>
      <w:r>
        <w:rPr>
          <w:rFonts w:hint="eastAsia"/>
          <w:sz w:val="24"/>
        </w:rPr>
        <w:t>五</w:t>
      </w:r>
      <w:r>
        <w:rPr>
          <w:sz w:val="24"/>
        </w:rPr>
        <w:t>）</w:t>
      </w:r>
      <w:r>
        <w:rPr>
          <w:rFonts w:hint="eastAsia"/>
          <w:sz w:val="24"/>
        </w:rPr>
        <w:t>物流装备与自动化工程</w:t>
      </w:r>
    </w:p>
    <w:p>
      <w:pPr>
        <w:adjustRightInd w:val="0"/>
        <w:snapToGrid w:val="0"/>
        <w:spacing w:line="400" w:lineRule="exact"/>
        <w:ind w:firstLine="480" w:firstLineChars="200"/>
        <w:rPr>
          <w:sz w:val="24"/>
        </w:rPr>
      </w:pPr>
      <w:r>
        <w:rPr>
          <w:rFonts w:hint="eastAsia" w:ascii="宋体" w:hAnsi="宋体"/>
          <w:sz w:val="24"/>
        </w:rPr>
        <w:t>（六）船舶智能航行与海事保障</w:t>
      </w:r>
    </w:p>
    <w:p>
      <w:pPr>
        <w:keepNext/>
        <w:spacing w:before="156" w:beforeLines="50" w:after="156" w:afterLines="50"/>
        <w:outlineLvl w:val="2"/>
        <w:rPr>
          <w:b/>
          <w:sz w:val="24"/>
          <w:lang w:val="zh-CN"/>
        </w:rPr>
      </w:pPr>
      <w:bookmarkStart w:id="6" w:name="_Toc17736"/>
      <w:r>
        <w:rPr>
          <w:b/>
          <w:sz w:val="24"/>
          <w:lang w:val="zh-CN"/>
        </w:rPr>
        <w:t>三、学制及学习年限</w:t>
      </w:r>
      <w:bookmarkEnd w:id="6"/>
    </w:p>
    <w:p>
      <w:pPr>
        <w:adjustRightInd w:val="0"/>
        <w:snapToGrid w:val="0"/>
        <w:spacing w:line="400" w:lineRule="exact"/>
        <w:ind w:firstLine="480" w:firstLineChars="200"/>
        <w:rPr>
          <w:sz w:val="24"/>
        </w:rPr>
      </w:pPr>
      <w:r>
        <w:rPr>
          <w:sz w:val="24"/>
        </w:rPr>
        <w:t>交通运输工程学术学位博士研究生学制为4年，学习年限一般为4-5年，全日制最长不超过7年，非全日制最长不超过9年。</w:t>
      </w:r>
    </w:p>
    <w:p>
      <w:pPr>
        <w:adjustRightInd w:val="0"/>
        <w:snapToGrid w:val="0"/>
        <w:spacing w:line="400" w:lineRule="exact"/>
        <w:ind w:firstLine="480" w:firstLineChars="200"/>
        <w:rPr>
          <w:sz w:val="24"/>
        </w:rPr>
      </w:pPr>
      <w:r>
        <w:rPr>
          <w:sz w:val="24"/>
        </w:rPr>
        <w:t>休学创业的研究生，最长学习年限为10年。</w:t>
      </w:r>
    </w:p>
    <w:p>
      <w:pPr>
        <w:keepNext/>
        <w:spacing w:before="156" w:beforeLines="50" w:after="156" w:afterLines="50"/>
        <w:outlineLvl w:val="2"/>
        <w:rPr>
          <w:b/>
          <w:sz w:val="24"/>
          <w:lang w:val="zh-CN"/>
        </w:rPr>
      </w:pPr>
      <w:bookmarkStart w:id="7" w:name="_Toc4528"/>
      <w:r>
        <w:rPr>
          <w:b/>
          <w:sz w:val="24"/>
          <w:lang w:val="zh-CN"/>
        </w:rPr>
        <w:t>四、课程设置及学分要求</w:t>
      </w:r>
      <w:bookmarkEnd w:id="7"/>
    </w:p>
    <w:p>
      <w:pPr>
        <w:adjustRightInd w:val="0"/>
        <w:snapToGrid w:val="0"/>
        <w:spacing w:line="400" w:lineRule="exact"/>
        <w:ind w:firstLine="480" w:firstLineChars="200"/>
        <w:rPr>
          <w:sz w:val="24"/>
        </w:rPr>
      </w:pPr>
      <w:r>
        <w:rPr>
          <w:sz w:val="24"/>
        </w:rPr>
        <w:t>（一）学分要求</w:t>
      </w:r>
    </w:p>
    <w:p>
      <w:pPr>
        <w:adjustRightInd w:val="0"/>
        <w:snapToGrid w:val="0"/>
        <w:spacing w:line="400" w:lineRule="exact"/>
        <w:ind w:firstLine="480" w:firstLineChars="200"/>
        <w:rPr>
          <w:kern w:val="0"/>
          <w:sz w:val="24"/>
        </w:rPr>
      </w:pPr>
      <w:r>
        <w:rPr>
          <w:rFonts w:hint="eastAsia"/>
          <w:kern w:val="0"/>
          <w:sz w:val="24"/>
        </w:rPr>
        <w:t>总学分数为≥17学分，其中课程学习学分为≥12学分，必修环节学分为5学分。所修课程由公共学位课、专业学位课和选修课三部分组成，其中公共学位课≥4学分，专业学位课≥4学分，选修课≥4学分。必修环节包括：实践环节3学分、学术活动1学分、选题报告1学分。</w:t>
      </w:r>
    </w:p>
    <w:p>
      <w:pPr>
        <w:adjustRightInd w:val="0"/>
        <w:snapToGrid w:val="0"/>
        <w:spacing w:line="400" w:lineRule="exact"/>
        <w:ind w:firstLine="480" w:firstLineChars="200"/>
        <w:rPr>
          <w:sz w:val="24"/>
        </w:rPr>
      </w:pPr>
      <w:r>
        <w:rPr>
          <w:sz w:val="24"/>
        </w:rPr>
        <w:t>（二）课程设置</w:t>
      </w:r>
    </w:p>
    <w:tbl>
      <w:tblPr>
        <w:tblStyle w:val="5"/>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7"/>
        <w:gridCol w:w="812"/>
        <w:gridCol w:w="1131"/>
        <w:gridCol w:w="1701"/>
        <w:gridCol w:w="569"/>
        <w:gridCol w:w="578"/>
        <w:gridCol w:w="555"/>
        <w:gridCol w:w="710"/>
        <w:gridCol w:w="991"/>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tblHeader/>
          <w:jc w:val="center"/>
        </w:trPr>
        <w:tc>
          <w:tcPr>
            <w:tcW w:w="887" w:type="dxa"/>
            <w:tcMar>
              <w:top w:w="85" w:type="dxa"/>
              <w:left w:w="57" w:type="dxa"/>
              <w:bottom w:w="85" w:type="dxa"/>
              <w:right w:w="57" w:type="dxa"/>
            </w:tcMar>
            <w:vAlign w:val="center"/>
          </w:tcPr>
          <w:p>
            <w:pPr>
              <w:widowControl/>
              <w:autoSpaceDE w:val="0"/>
              <w:autoSpaceDN w:val="0"/>
              <w:adjustRightInd w:val="0"/>
              <w:snapToGrid w:val="0"/>
              <w:jc w:val="center"/>
              <w:rPr>
                <w:b/>
                <w:bCs/>
                <w:sz w:val="22"/>
              </w:rPr>
            </w:pPr>
            <w:bookmarkStart w:id="8" w:name="_Toc18509"/>
            <w:r>
              <w:rPr>
                <w:b/>
                <w:bCs/>
                <w:sz w:val="22"/>
              </w:rPr>
              <w:t>课程</w:t>
            </w:r>
          </w:p>
          <w:p>
            <w:pPr>
              <w:widowControl/>
              <w:autoSpaceDE w:val="0"/>
              <w:autoSpaceDN w:val="0"/>
              <w:adjustRightInd w:val="0"/>
              <w:snapToGrid w:val="0"/>
              <w:jc w:val="center"/>
              <w:rPr>
                <w:b/>
                <w:kern w:val="0"/>
                <w:sz w:val="22"/>
              </w:rPr>
            </w:pPr>
            <w:r>
              <w:rPr>
                <w:b/>
                <w:bCs/>
                <w:sz w:val="22"/>
              </w:rPr>
              <w:t>类别</w:t>
            </w:r>
          </w:p>
        </w:tc>
        <w:tc>
          <w:tcPr>
            <w:tcW w:w="812" w:type="dxa"/>
            <w:tcMar>
              <w:top w:w="85" w:type="dxa"/>
              <w:left w:w="57" w:type="dxa"/>
              <w:bottom w:w="85" w:type="dxa"/>
              <w:right w:w="57" w:type="dxa"/>
            </w:tcMar>
            <w:vAlign w:val="center"/>
          </w:tcPr>
          <w:p>
            <w:pPr>
              <w:widowControl/>
              <w:autoSpaceDE w:val="0"/>
              <w:autoSpaceDN w:val="0"/>
              <w:adjustRightInd w:val="0"/>
              <w:snapToGrid w:val="0"/>
              <w:jc w:val="center"/>
              <w:rPr>
                <w:b/>
                <w:kern w:val="0"/>
                <w:sz w:val="22"/>
              </w:rPr>
            </w:pPr>
            <w:r>
              <w:rPr>
                <w:b/>
                <w:bCs/>
                <w:sz w:val="22"/>
              </w:rPr>
              <w:t>课程</w:t>
            </w:r>
          </w:p>
          <w:p>
            <w:pPr>
              <w:widowControl/>
              <w:autoSpaceDE w:val="0"/>
              <w:autoSpaceDN w:val="0"/>
              <w:adjustRightInd w:val="0"/>
              <w:snapToGrid w:val="0"/>
              <w:jc w:val="center"/>
              <w:rPr>
                <w:b/>
                <w:kern w:val="0"/>
                <w:sz w:val="22"/>
              </w:rPr>
            </w:pPr>
            <w:r>
              <w:rPr>
                <w:b/>
                <w:bCs/>
                <w:sz w:val="22"/>
              </w:rPr>
              <w:t>类型</w:t>
            </w:r>
          </w:p>
        </w:tc>
        <w:tc>
          <w:tcPr>
            <w:tcW w:w="1131" w:type="dxa"/>
            <w:tcMar>
              <w:top w:w="85" w:type="dxa"/>
              <w:left w:w="57" w:type="dxa"/>
              <w:bottom w:w="85" w:type="dxa"/>
              <w:right w:w="57" w:type="dxa"/>
            </w:tcMar>
            <w:vAlign w:val="center"/>
          </w:tcPr>
          <w:p>
            <w:pPr>
              <w:widowControl/>
              <w:autoSpaceDE w:val="0"/>
              <w:autoSpaceDN w:val="0"/>
              <w:adjustRightInd w:val="0"/>
              <w:snapToGrid w:val="0"/>
              <w:jc w:val="center"/>
              <w:rPr>
                <w:b/>
                <w:kern w:val="0"/>
                <w:sz w:val="22"/>
              </w:rPr>
            </w:pPr>
            <w:r>
              <w:rPr>
                <w:b/>
                <w:bCs/>
                <w:sz w:val="22"/>
              </w:rPr>
              <w:t>课程编号</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b/>
                <w:kern w:val="0"/>
                <w:sz w:val="22"/>
              </w:rPr>
            </w:pPr>
            <w:r>
              <w:rPr>
                <w:b/>
                <w:bCs/>
                <w:sz w:val="22"/>
              </w:rPr>
              <w:t>课程名称</w:t>
            </w:r>
          </w:p>
        </w:tc>
        <w:tc>
          <w:tcPr>
            <w:tcW w:w="569" w:type="dxa"/>
            <w:tcMar>
              <w:top w:w="85" w:type="dxa"/>
              <w:left w:w="57" w:type="dxa"/>
              <w:bottom w:w="85" w:type="dxa"/>
              <w:right w:w="57" w:type="dxa"/>
            </w:tcMar>
            <w:vAlign w:val="center"/>
          </w:tcPr>
          <w:p>
            <w:pPr>
              <w:widowControl/>
              <w:autoSpaceDE w:val="0"/>
              <w:autoSpaceDN w:val="0"/>
              <w:adjustRightInd w:val="0"/>
              <w:snapToGrid w:val="0"/>
              <w:jc w:val="center"/>
              <w:rPr>
                <w:b/>
                <w:bCs/>
                <w:sz w:val="22"/>
              </w:rPr>
            </w:pPr>
            <w:r>
              <w:rPr>
                <w:b/>
                <w:bCs/>
                <w:sz w:val="22"/>
              </w:rPr>
              <w:t>理论</w:t>
            </w:r>
          </w:p>
          <w:p>
            <w:pPr>
              <w:widowControl/>
              <w:autoSpaceDE w:val="0"/>
              <w:autoSpaceDN w:val="0"/>
              <w:adjustRightInd w:val="0"/>
              <w:snapToGrid w:val="0"/>
              <w:jc w:val="center"/>
              <w:rPr>
                <w:b/>
                <w:kern w:val="0"/>
                <w:sz w:val="22"/>
              </w:rPr>
            </w:pPr>
            <w:r>
              <w:rPr>
                <w:b/>
                <w:bCs/>
                <w:sz w:val="22"/>
              </w:rPr>
              <w:t>学时</w:t>
            </w:r>
          </w:p>
        </w:tc>
        <w:tc>
          <w:tcPr>
            <w:tcW w:w="578" w:type="dxa"/>
            <w:tcMar>
              <w:top w:w="85" w:type="dxa"/>
              <w:left w:w="57" w:type="dxa"/>
              <w:bottom w:w="85" w:type="dxa"/>
              <w:right w:w="57" w:type="dxa"/>
            </w:tcMar>
            <w:vAlign w:val="center"/>
          </w:tcPr>
          <w:p>
            <w:pPr>
              <w:widowControl/>
              <w:autoSpaceDE w:val="0"/>
              <w:autoSpaceDN w:val="0"/>
              <w:adjustRightInd w:val="0"/>
              <w:snapToGrid w:val="0"/>
              <w:jc w:val="center"/>
              <w:rPr>
                <w:b/>
                <w:bCs/>
                <w:sz w:val="22"/>
              </w:rPr>
            </w:pPr>
            <w:r>
              <w:rPr>
                <w:b/>
                <w:bCs/>
                <w:sz w:val="22"/>
              </w:rPr>
              <w:t>实验</w:t>
            </w:r>
          </w:p>
          <w:p>
            <w:pPr>
              <w:widowControl/>
              <w:autoSpaceDE w:val="0"/>
              <w:autoSpaceDN w:val="0"/>
              <w:adjustRightInd w:val="0"/>
              <w:snapToGrid w:val="0"/>
              <w:jc w:val="center"/>
              <w:rPr>
                <w:b/>
                <w:kern w:val="0"/>
                <w:sz w:val="22"/>
              </w:rPr>
            </w:pPr>
            <w:r>
              <w:rPr>
                <w:b/>
                <w:bCs/>
                <w:sz w:val="22"/>
              </w:rPr>
              <w:t>学时</w:t>
            </w:r>
          </w:p>
        </w:tc>
        <w:tc>
          <w:tcPr>
            <w:tcW w:w="555" w:type="dxa"/>
            <w:tcMar>
              <w:top w:w="85" w:type="dxa"/>
              <w:left w:w="57" w:type="dxa"/>
              <w:bottom w:w="85" w:type="dxa"/>
              <w:right w:w="57" w:type="dxa"/>
            </w:tcMar>
            <w:vAlign w:val="center"/>
          </w:tcPr>
          <w:p>
            <w:pPr>
              <w:widowControl/>
              <w:autoSpaceDE w:val="0"/>
              <w:autoSpaceDN w:val="0"/>
              <w:adjustRightInd w:val="0"/>
              <w:snapToGrid w:val="0"/>
              <w:jc w:val="center"/>
              <w:rPr>
                <w:b/>
                <w:kern w:val="0"/>
                <w:sz w:val="22"/>
              </w:rPr>
            </w:pPr>
            <w:r>
              <w:rPr>
                <w:b/>
                <w:bCs/>
                <w:sz w:val="22"/>
              </w:rPr>
              <w:t>学分</w:t>
            </w:r>
          </w:p>
        </w:tc>
        <w:tc>
          <w:tcPr>
            <w:tcW w:w="710" w:type="dxa"/>
            <w:tcMar>
              <w:top w:w="85" w:type="dxa"/>
              <w:left w:w="57" w:type="dxa"/>
              <w:bottom w:w="85" w:type="dxa"/>
              <w:right w:w="57" w:type="dxa"/>
            </w:tcMar>
            <w:vAlign w:val="center"/>
          </w:tcPr>
          <w:p>
            <w:pPr>
              <w:widowControl/>
              <w:autoSpaceDE w:val="0"/>
              <w:autoSpaceDN w:val="0"/>
              <w:adjustRightInd w:val="0"/>
              <w:snapToGrid w:val="0"/>
              <w:jc w:val="center"/>
              <w:rPr>
                <w:b/>
                <w:bCs/>
                <w:sz w:val="22"/>
              </w:rPr>
            </w:pPr>
            <w:r>
              <w:rPr>
                <w:b/>
                <w:bCs/>
                <w:sz w:val="22"/>
              </w:rPr>
              <w:t>开课</w:t>
            </w:r>
          </w:p>
          <w:p>
            <w:pPr>
              <w:widowControl/>
              <w:autoSpaceDE w:val="0"/>
              <w:autoSpaceDN w:val="0"/>
              <w:adjustRightInd w:val="0"/>
              <w:snapToGrid w:val="0"/>
              <w:jc w:val="center"/>
              <w:rPr>
                <w:b/>
                <w:bCs/>
                <w:sz w:val="22"/>
              </w:rPr>
            </w:pPr>
            <w:r>
              <w:rPr>
                <w:b/>
                <w:bCs/>
                <w:sz w:val="22"/>
              </w:rPr>
              <w:t>学期</w:t>
            </w:r>
          </w:p>
        </w:tc>
        <w:tc>
          <w:tcPr>
            <w:tcW w:w="991" w:type="dxa"/>
            <w:tcMar>
              <w:top w:w="85" w:type="dxa"/>
              <w:left w:w="57" w:type="dxa"/>
              <w:bottom w:w="85" w:type="dxa"/>
              <w:right w:w="57" w:type="dxa"/>
            </w:tcMar>
            <w:vAlign w:val="center"/>
          </w:tcPr>
          <w:p>
            <w:pPr>
              <w:widowControl/>
              <w:autoSpaceDE w:val="0"/>
              <w:autoSpaceDN w:val="0"/>
              <w:adjustRightInd w:val="0"/>
              <w:snapToGrid w:val="0"/>
              <w:jc w:val="center"/>
              <w:rPr>
                <w:b/>
                <w:bCs/>
                <w:sz w:val="22"/>
              </w:rPr>
            </w:pPr>
            <w:r>
              <w:rPr>
                <w:b/>
                <w:bCs/>
                <w:sz w:val="22"/>
              </w:rPr>
              <w:t>开课</w:t>
            </w:r>
          </w:p>
          <w:p>
            <w:pPr>
              <w:widowControl/>
              <w:autoSpaceDE w:val="0"/>
              <w:autoSpaceDN w:val="0"/>
              <w:adjustRightInd w:val="0"/>
              <w:snapToGrid w:val="0"/>
              <w:jc w:val="center"/>
              <w:rPr>
                <w:b/>
                <w:bCs/>
                <w:sz w:val="22"/>
              </w:rPr>
            </w:pPr>
            <w:r>
              <w:rPr>
                <w:b/>
                <w:bCs/>
                <w:sz w:val="22"/>
              </w:rPr>
              <w:t>单位</w:t>
            </w:r>
          </w:p>
        </w:tc>
        <w:tc>
          <w:tcPr>
            <w:tcW w:w="850" w:type="dxa"/>
            <w:tcMar>
              <w:top w:w="85" w:type="dxa"/>
              <w:left w:w="57" w:type="dxa"/>
              <w:bottom w:w="85" w:type="dxa"/>
              <w:right w:w="57" w:type="dxa"/>
            </w:tcMar>
            <w:vAlign w:val="center"/>
          </w:tcPr>
          <w:p>
            <w:pPr>
              <w:widowControl/>
              <w:autoSpaceDE w:val="0"/>
              <w:autoSpaceDN w:val="0"/>
              <w:adjustRightInd w:val="0"/>
              <w:snapToGrid w:val="0"/>
              <w:jc w:val="center"/>
              <w:rPr>
                <w:b/>
                <w:kern w:val="0"/>
                <w:sz w:val="22"/>
              </w:rPr>
            </w:pPr>
            <w:r>
              <w:rPr>
                <w:b/>
                <w:bCs/>
                <w:sz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restart"/>
            <w:tcMar>
              <w:top w:w="85" w:type="dxa"/>
              <w:left w:w="57" w:type="dxa"/>
              <w:bottom w:w="85" w:type="dxa"/>
              <w:right w:w="57" w:type="dxa"/>
            </w:tcMar>
            <w:vAlign w:val="center"/>
          </w:tcPr>
          <w:p>
            <w:pPr>
              <w:jc w:val="center"/>
              <w:rPr>
                <w:sz w:val="22"/>
                <w:szCs w:val="22"/>
              </w:rPr>
            </w:pPr>
            <w:r>
              <w:rPr>
                <w:sz w:val="22"/>
                <w:szCs w:val="22"/>
              </w:rPr>
              <w:t>公共</w:t>
            </w:r>
          </w:p>
          <w:p>
            <w:pPr>
              <w:jc w:val="center"/>
              <w:rPr>
                <w:sz w:val="22"/>
                <w:szCs w:val="22"/>
              </w:rPr>
            </w:pPr>
            <w:r>
              <w:rPr>
                <w:sz w:val="22"/>
                <w:szCs w:val="22"/>
              </w:rPr>
              <w:t>学位课</w:t>
            </w:r>
          </w:p>
          <w:p>
            <w:pPr>
              <w:widowControl/>
              <w:autoSpaceDE w:val="0"/>
              <w:autoSpaceDN w:val="0"/>
              <w:adjustRightInd w:val="0"/>
              <w:snapToGrid w:val="0"/>
              <w:jc w:val="center"/>
              <w:rPr>
                <w:kern w:val="0"/>
                <w:sz w:val="22"/>
              </w:rPr>
            </w:pPr>
            <w:r>
              <w:rPr>
                <w:sz w:val="22"/>
                <w:szCs w:val="22"/>
              </w:rPr>
              <w:t>（4学分</w:t>
            </w:r>
          </w:p>
        </w:tc>
        <w:tc>
          <w:tcPr>
            <w:tcW w:w="812" w:type="dxa"/>
            <w:vMerge w:val="restart"/>
            <w:tcMar>
              <w:top w:w="85" w:type="dxa"/>
              <w:left w:w="57" w:type="dxa"/>
              <w:bottom w:w="85" w:type="dxa"/>
              <w:right w:w="57" w:type="dxa"/>
            </w:tcMar>
            <w:vAlign w:val="center"/>
          </w:tcPr>
          <w:p>
            <w:pPr>
              <w:widowControl/>
              <w:jc w:val="center"/>
              <w:rPr>
                <w:bCs/>
                <w:sz w:val="22"/>
              </w:rPr>
            </w:pPr>
            <w:r>
              <w:rPr>
                <w:bCs/>
                <w:sz w:val="22"/>
              </w:rPr>
              <w:t>外语</w:t>
            </w:r>
          </w:p>
          <w:p>
            <w:pPr>
              <w:widowControl/>
              <w:autoSpaceDE w:val="0"/>
              <w:autoSpaceDN w:val="0"/>
              <w:adjustRightInd w:val="0"/>
              <w:snapToGrid w:val="0"/>
              <w:jc w:val="center"/>
              <w:rPr>
                <w:bCs/>
                <w:sz w:val="22"/>
              </w:rPr>
            </w:pPr>
            <w:r>
              <w:rPr>
                <w:bCs/>
                <w:sz w:val="22"/>
              </w:rPr>
              <w:t>（2学分）</w:t>
            </w:r>
          </w:p>
        </w:tc>
        <w:tc>
          <w:tcPr>
            <w:tcW w:w="1131" w:type="dxa"/>
            <w:tcMar>
              <w:top w:w="85" w:type="dxa"/>
              <w:left w:w="57" w:type="dxa"/>
              <w:bottom w:w="85" w:type="dxa"/>
              <w:right w:w="57" w:type="dxa"/>
            </w:tcMar>
          </w:tcPr>
          <w:p>
            <w:pPr>
              <w:widowControl/>
              <w:jc w:val="center"/>
              <w:rPr>
                <w:bCs/>
                <w:sz w:val="22"/>
              </w:rPr>
            </w:pPr>
            <w:r>
              <w:rPr>
                <w:sz w:val="22"/>
              </w:rPr>
              <w:t>60200123006</w:t>
            </w:r>
          </w:p>
        </w:tc>
        <w:tc>
          <w:tcPr>
            <w:tcW w:w="1701" w:type="dxa"/>
            <w:tcMar>
              <w:top w:w="85" w:type="dxa"/>
              <w:left w:w="57" w:type="dxa"/>
              <w:bottom w:w="85" w:type="dxa"/>
              <w:right w:w="57" w:type="dxa"/>
            </w:tcMar>
            <w:vAlign w:val="center"/>
          </w:tcPr>
          <w:p>
            <w:pPr>
              <w:widowControl/>
              <w:jc w:val="center"/>
              <w:rPr>
                <w:sz w:val="22"/>
                <w:szCs w:val="22"/>
              </w:rPr>
            </w:pPr>
            <w:r>
              <w:rPr>
                <w:sz w:val="22"/>
                <w:szCs w:val="22"/>
              </w:rPr>
              <w:t>科技英语阅读与写作</w:t>
            </w:r>
            <w:r>
              <w:rPr>
                <w:rFonts w:hint="eastAsia"/>
                <w:sz w:val="22"/>
                <w:szCs w:val="22"/>
              </w:rPr>
              <w:t>（高阶）</w:t>
            </w:r>
          </w:p>
        </w:tc>
        <w:tc>
          <w:tcPr>
            <w:tcW w:w="569" w:type="dxa"/>
            <w:tcMar>
              <w:top w:w="85" w:type="dxa"/>
              <w:left w:w="57" w:type="dxa"/>
              <w:bottom w:w="85" w:type="dxa"/>
              <w:right w:w="57" w:type="dxa"/>
            </w:tcMar>
            <w:vAlign w:val="center"/>
          </w:tcPr>
          <w:p>
            <w:pPr>
              <w:widowControl/>
              <w:jc w:val="center"/>
              <w:rPr>
                <w:sz w:val="22"/>
                <w:szCs w:val="22"/>
              </w:rPr>
            </w:pPr>
            <w:r>
              <w:rPr>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restart"/>
            <w:tcMar>
              <w:top w:w="85" w:type="dxa"/>
              <w:left w:w="57" w:type="dxa"/>
              <w:bottom w:w="85" w:type="dxa"/>
              <w:right w:w="57" w:type="dxa"/>
            </w:tcMar>
            <w:vAlign w:val="center"/>
          </w:tcPr>
          <w:p>
            <w:pPr>
              <w:jc w:val="center"/>
              <w:rPr>
                <w:sz w:val="22"/>
                <w:szCs w:val="22"/>
              </w:rPr>
            </w:pPr>
            <w:r>
              <w:rPr>
                <w:rFonts w:hint="eastAsia"/>
                <w:sz w:val="22"/>
                <w:szCs w:val="22"/>
              </w:rPr>
              <w:t>任选</w:t>
            </w:r>
          </w:p>
          <w:p>
            <w:pPr>
              <w:widowControl/>
              <w:autoSpaceDE w:val="0"/>
              <w:autoSpaceDN w:val="0"/>
              <w:adjustRightInd w:val="0"/>
              <w:snapToGrid w:val="0"/>
              <w:jc w:val="center"/>
              <w:rPr>
                <w:sz w:val="22"/>
                <w:szCs w:val="22"/>
              </w:rPr>
            </w:pPr>
            <w:r>
              <w:rPr>
                <w:rFonts w:hint="eastAsia"/>
                <w:sz w:val="22"/>
                <w:szCs w:val="22"/>
              </w:rPr>
              <w:t>1门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tcPr>
          <w:p>
            <w:pPr>
              <w:widowControl/>
              <w:jc w:val="center"/>
              <w:rPr>
                <w:bCs/>
                <w:sz w:val="22"/>
              </w:rPr>
            </w:pPr>
            <w:r>
              <w:rPr>
                <w:sz w:val="22"/>
              </w:rPr>
              <w:t>60200123007</w:t>
            </w:r>
          </w:p>
        </w:tc>
        <w:tc>
          <w:tcPr>
            <w:tcW w:w="1701" w:type="dxa"/>
            <w:tcMar>
              <w:top w:w="85" w:type="dxa"/>
              <w:left w:w="57" w:type="dxa"/>
              <w:bottom w:w="85" w:type="dxa"/>
              <w:right w:w="57" w:type="dxa"/>
            </w:tcMar>
            <w:vAlign w:val="center"/>
          </w:tcPr>
          <w:p>
            <w:pPr>
              <w:widowControl/>
              <w:jc w:val="center"/>
              <w:rPr>
                <w:sz w:val="22"/>
                <w:szCs w:val="22"/>
              </w:rPr>
            </w:pPr>
            <w:r>
              <w:rPr>
                <w:sz w:val="22"/>
                <w:szCs w:val="22"/>
              </w:rPr>
              <w:t>英语演讲</w:t>
            </w:r>
            <w:r>
              <w:rPr>
                <w:rFonts w:hint="eastAsia"/>
                <w:sz w:val="22"/>
                <w:szCs w:val="22"/>
              </w:rPr>
              <w:t>（高阶）</w:t>
            </w:r>
          </w:p>
        </w:tc>
        <w:tc>
          <w:tcPr>
            <w:tcW w:w="569" w:type="dxa"/>
            <w:tcMar>
              <w:top w:w="85" w:type="dxa"/>
              <w:left w:w="57" w:type="dxa"/>
              <w:bottom w:w="85" w:type="dxa"/>
              <w:right w:w="57" w:type="dxa"/>
            </w:tcMar>
            <w:vAlign w:val="center"/>
          </w:tcPr>
          <w:p>
            <w:pPr>
              <w:widowControl/>
              <w:jc w:val="center"/>
              <w:rPr>
                <w:sz w:val="22"/>
                <w:szCs w:val="22"/>
              </w:rPr>
            </w:pPr>
            <w:r>
              <w:rPr>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widowControl/>
              <w:jc w:val="center"/>
              <w:rPr>
                <w:bCs/>
                <w:sz w:val="22"/>
              </w:rPr>
            </w:pPr>
            <w:r>
              <w:rPr>
                <w:rFonts w:eastAsia="等线"/>
                <w:sz w:val="22"/>
                <w:szCs w:val="22"/>
              </w:rPr>
              <w:t>40200123001</w:t>
            </w:r>
          </w:p>
        </w:tc>
        <w:tc>
          <w:tcPr>
            <w:tcW w:w="1701" w:type="dxa"/>
            <w:tcMar>
              <w:top w:w="85" w:type="dxa"/>
              <w:left w:w="57" w:type="dxa"/>
              <w:bottom w:w="85" w:type="dxa"/>
              <w:right w:w="57" w:type="dxa"/>
            </w:tcMar>
            <w:vAlign w:val="center"/>
          </w:tcPr>
          <w:p>
            <w:pPr>
              <w:widowControl/>
              <w:jc w:val="center"/>
              <w:rPr>
                <w:sz w:val="22"/>
                <w:szCs w:val="22"/>
              </w:rPr>
            </w:pPr>
            <w:r>
              <w:rPr>
                <w:rFonts w:hint="eastAsia"/>
                <w:sz w:val="22"/>
                <w:szCs w:val="22"/>
              </w:rPr>
              <w:t>学术英语读写</w:t>
            </w:r>
          </w:p>
        </w:tc>
        <w:tc>
          <w:tcPr>
            <w:tcW w:w="569" w:type="dxa"/>
            <w:tcMar>
              <w:top w:w="85" w:type="dxa"/>
              <w:left w:w="57" w:type="dxa"/>
              <w:bottom w:w="85" w:type="dxa"/>
              <w:right w:w="57" w:type="dxa"/>
            </w:tcMar>
            <w:vAlign w:val="center"/>
          </w:tcPr>
          <w:p>
            <w:pPr>
              <w:widowControl/>
              <w:jc w:val="center"/>
              <w:rPr>
                <w:sz w:val="22"/>
                <w:szCs w:val="22"/>
              </w:rPr>
            </w:pPr>
            <w:r>
              <w:rPr>
                <w:rFonts w:eastAsia="等线"/>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rFonts w:eastAsia="等线"/>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widowControl/>
              <w:jc w:val="center"/>
              <w:rPr>
                <w:bCs/>
                <w:sz w:val="22"/>
              </w:rPr>
            </w:pPr>
            <w:r>
              <w:rPr>
                <w:rFonts w:eastAsia="等线"/>
                <w:sz w:val="22"/>
                <w:szCs w:val="22"/>
              </w:rPr>
              <w:t>40200123002</w:t>
            </w:r>
          </w:p>
        </w:tc>
        <w:tc>
          <w:tcPr>
            <w:tcW w:w="1701" w:type="dxa"/>
            <w:tcMar>
              <w:top w:w="85" w:type="dxa"/>
              <w:left w:w="57" w:type="dxa"/>
              <w:bottom w:w="85" w:type="dxa"/>
              <w:right w:w="57" w:type="dxa"/>
            </w:tcMar>
            <w:vAlign w:val="center"/>
          </w:tcPr>
          <w:p>
            <w:pPr>
              <w:widowControl/>
              <w:jc w:val="center"/>
              <w:rPr>
                <w:sz w:val="22"/>
                <w:szCs w:val="22"/>
              </w:rPr>
            </w:pPr>
            <w:r>
              <w:rPr>
                <w:rFonts w:hint="eastAsia"/>
                <w:sz w:val="22"/>
                <w:szCs w:val="22"/>
              </w:rPr>
              <w:t>学术英语交流</w:t>
            </w:r>
          </w:p>
        </w:tc>
        <w:tc>
          <w:tcPr>
            <w:tcW w:w="569" w:type="dxa"/>
            <w:tcMar>
              <w:top w:w="85" w:type="dxa"/>
              <w:left w:w="57" w:type="dxa"/>
              <w:bottom w:w="85" w:type="dxa"/>
              <w:right w:w="57" w:type="dxa"/>
            </w:tcMar>
            <w:vAlign w:val="center"/>
          </w:tcPr>
          <w:p>
            <w:pPr>
              <w:widowControl/>
              <w:jc w:val="center"/>
              <w:rPr>
                <w:sz w:val="22"/>
                <w:szCs w:val="22"/>
              </w:rPr>
            </w:pPr>
            <w:r>
              <w:rPr>
                <w:rFonts w:eastAsia="等线"/>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rFonts w:eastAsia="等线"/>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widowControl/>
              <w:jc w:val="center"/>
              <w:rPr>
                <w:bCs/>
                <w:sz w:val="22"/>
              </w:rPr>
            </w:pPr>
            <w:r>
              <w:rPr>
                <w:rFonts w:eastAsia="等线"/>
                <w:sz w:val="22"/>
                <w:szCs w:val="22"/>
              </w:rPr>
              <w:t>40200123003</w:t>
            </w:r>
          </w:p>
        </w:tc>
        <w:tc>
          <w:tcPr>
            <w:tcW w:w="1701" w:type="dxa"/>
            <w:tcMar>
              <w:top w:w="85" w:type="dxa"/>
              <w:left w:w="57" w:type="dxa"/>
              <w:bottom w:w="85" w:type="dxa"/>
              <w:right w:w="57" w:type="dxa"/>
            </w:tcMar>
            <w:vAlign w:val="center"/>
          </w:tcPr>
          <w:p>
            <w:pPr>
              <w:widowControl/>
              <w:jc w:val="center"/>
              <w:rPr>
                <w:sz w:val="22"/>
                <w:szCs w:val="22"/>
              </w:rPr>
            </w:pPr>
            <w:r>
              <w:rPr>
                <w:rFonts w:hint="eastAsia"/>
                <w:sz w:val="22"/>
                <w:szCs w:val="22"/>
              </w:rPr>
              <w:t>雅思考试技巧与实践</w:t>
            </w:r>
          </w:p>
        </w:tc>
        <w:tc>
          <w:tcPr>
            <w:tcW w:w="569" w:type="dxa"/>
            <w:tcMar>
              <w:top w:w="85" w:type="dxa"/>
              <w:left w:w="57" w:type="dxa"/>
              <w:bottom w:w="85" w:type="dxa"/>
              <w:right w:w="57" w:type="dxa"/>
            </w:tcMar>
            <w:vAlign w:val="center"/>
          </w:tcPr>
          <w:p>
            <w:pPr>
              <w:widowControl/>
              <w:jc w:val="center"/>
              <w:rPr>
                <w:sz w:val="22"/>
                <w:szCs w:val="22"/>
              </w:rPr>
            </w:pPr>
            <w:r>
              <w:rPr>
                <w:rFonts w:eastAsia="等线"/>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rFonts w:eastAsia="等线"/>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widowControl/>
              <w:jc w:val="center"/>
              <w:rPr>
                <w:bCs/>
                <w:sz w:val="22"/>
              </w:rPr>
            </w:pPr>
            <w:r>
              <w:rPr>
                <w:rFonts w:eastAsia="等线"/>
                <w:sz w:val="22"/>
                <w:szCs w:val="22"/>
              </w:rPr>
              <w:t>40200123004</w:t>
            </w:r>
          </w:p>
        </w:tc>
        <w:tc>
          <w:tcPr>
            <w:tcW w:w="1701" w:type="dxa"/>
            <w:tcMar>
              <w:top w:w="85" w:type="dxa"/>
              <w:left w:w="57" w:type="dxa"/>
              <w:bottom w:w="85" w:type="dxa"/>
              <w:right w:w="57" w:type="dxa"/>
            </w:tcMar>
            <w:vAlign w:val="center"/>
          </w:tcPr>
          <w:p>
            <w:pPr>
              <w:widowControl/>
              <w:jc w:val="center"/>
              <w:rPr>
                <w:sz w:val="22"/>
                <w:szCs w:val="22"/>
              </w:rPr>
            </w:pPr>
            <w:r>
              <w:rPr>
                <w:rFonts w:hint="eastAsia"/>
                <w:sz w:val="22"/>
                <w:szCs w:val="22"/>
              </w:rPr>
              <w:t>托福考试技巧与实践</w:t>
            </w:r>
          </w:p>
        </w:tc>
        <w:tc>
          <w:tcPr>
            <w:tcW w:w="569" w:type="dxa"/>
            <w:tcMar>
              <w:top w:w="85" w:type="dxa"/>
              <w:left w:w="57" w:type="dxa"/>
              <w:bottom w:w="85" w:type="dxa"/>
              <w:right w:w="57" w:type="dxa"/>
            </w:tcMar>
            <w:vAlign w:val="center"/>
          </w:tcPr>
          <w:p>
            <w:pPr>
              <w:widowControl/>
              <w:jc w:val="center"/>
              <w:rPr>
                <w:sz w:val="22"/>
                <w:szCs w:val="22"/>
              </w:rPr>
            </w:pPr>
            <w:r>
              <w:rPr>
                <w:rFonts w:eastAsia="等线"/>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rFonts w:eastAsia="等线"/>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widowControl/>
              <w:jc w:val="center"/>
              <w:rPr>
                <w:bCs/>
                <w:sz w:val="22"/>
              </w:rPr>
            </w:pPr>
            <w:r>
              <w:rPr>
                <w:rFonts w:eastAsia="等线"/>
                <w:sz w:val="22"/>
                <w:szCs w:val="22"/>
              </w:rPr>
              <w:t>40200123005</w:t>
            </w:r>
          </w:p>
        </w:tc>
        <w:tc>
          <w:tcPr>
            <w:tcW w:w="1701" w:type="dxa"/>
            <w:tcMar>
              <w:top w:w="85" w:type="dxa"/>
              <w:left w:w="57" w:type="dxa"/>
              <w:bottom w:w="85" w:type="dxa"/>
              <w:right w:w="57" w:type="dxa"/>
            </w:tcMar>
            <w:vAlign w:val="center"/>
          </w:tcPr>
          <w:p>
            <w:pPr>
              <w:widowControl/>
              <w:jc w:val="center"/>
              <w:rPr>
                <w:sz w:val="22"/>
                <w:szCs w:val="22"/>
              </w:rPr>
            </w:pPr>
            <w:r>
              <w:rPr>
                <w:rFonts w:hint="eastAsia"/>
                <w:sz w:val="22"/>
                <w:szCs w:val="22"/>
              </w:rPr>
              <w:t>翻译技巧与实践</w:t>
            </w:r>
          </w:p>
        </w:tc>
        <w:tc>
          <w:tcPr>
            <w:tcW w:w="569" w:type="dxa"/>
            <w:tcMar>
              <w:top w:w="85" w:type="dxa"/>
              <w:left w:w="57" w:type="dxa"/>
              <w:bottom w:w="85" w:type="dxa"/>
              <w:right w:w="57" w:type="dxa"/>
            </w:tcMar>
            <w:vAlign w:val="center"/>
          </w:tcPr>
          <w:p>
            <w:pPr>
              <w:widowControl/>
              <w:jc w:val="center"/>
              <w:rPr>
                <w:sz w:val="22"/>
                <w:szCs w:val="22"/>
              </w:rPr>
            </w:pPr>
            <w:r>
              <w:rPr>
                <w:rFonts w:eastAsia="等线"/>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rFonts w:eastAsia="等线"/>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widowControl/>
              <w:jc w:val="center"/>
              <w:rPr>
                <w:bCs/>
                <w:sz w:val="22"/>
              </w:rPr>
            </w:pPr>
            <w:r>
              <w:rPr>
                <w:rFonts w:eastAsia="等线"/>
                <w:sz w:val="22"/>
                <w:szCs w:val="22"/>
              </w:rPr>
              <w:t>40200123006</w:t>
            </w:r>
          </w:p>
        </w:tc>
        <w:tc>
          <w:tcPr>
            <w:tcW w:w="1701" w:type="dxa"/>
            <w:tcMar>
              <w:top w:w="85" w:type="dxa"/>
              <w:left w:w="57" w:type="dxa"/>
              <w:bottom w:w="85" w:type="dxa"/>
              <w:right w:w="57" w:type="dxa"/>
            </w:tcMar>
            <w:vAlign w:val="center"/>
          </w:tcPr>
          <w:p>
            <w:pPr>
              <w:widowControl/>
              <w:jc w:val="center"/>
              <w:rPr>
                <w:sz w:val="22"/>
                <w:szCs w:val="22"/>
              </w:rPr>
            </w:pPr>
            <w:r>
              <w:rPr>
                <w:rFonts w:hint="eastAsia"/>
                <w:sz w:val="22"/>
                <w:szCs w:val="22"/>
              </w:rPr>
              <w:t>名剧民品</w:t>
            </w:r>
          </w:p>
        </w:tc>
        <w:tc>
          <w:tcPr>
            <w:tcW w:w="569" w:type="dxa"/>
            <w:tcMar>
              <w:top w:w="85" w:type="dxa"/>
              <w:left w:w="57" w:type="dxa"/>
              <w:bottom w:w="85" w:type="dxa"/>
              <w:right w:w="57" w:type="dxa"/>
            </w:tcMar>
            <w:vAlign w:val="center"/>
          </w:tcPr>
          <w:p>
            <w:pPr>
              <w:widowControl/>
              <w:jc w:val="center"/>
              <w:rPr>
                <w:sz w:val="22"/>
                <w:szCs w:val="22"/>
              </w:rPr>
            </w:pPr>
            <w:r>
              <w:rPr>
                <w:rFonts w:eastAsia="等线"/>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rFonts w:eastAsia="等线"/>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widowControl/>
              <w:jc w:val="center"/>
              <w:rPr>
                <w:bCs/>
                <w:sz w:val="22"/>
              </w:rPr>
            </w:pPr>
            <w:r>
              <w:rPr>
                <w:rFonts w:eastAsia="等线"/>
                <w:sz w:val="22"/>
                <w:szCs w:val="22"/>
              </w:rPr>
              <w:t>40200123007</w:t>
            </w:r>
          </w:p>
        </w:tc>
        <w:tc>
          <w:tcPr>
            <w:tcW w:w="1701" w:type="dxa"/>
            <w:tcMar>
              <w:top w:w="85" w:type="dxa"/>
              <w:left w:w="57" w:type="dxa"/>
              <w:bottom w:w="85" w:type="dxa"/>
              <w:right w:w="57" w:type="dxa"/>
            </w:tcMar>
            <w:vAlign w:val="center"/>
          </w:tcPr>
          <w:p>
            <w:pPr>
              <w:widowControl/>
              <w:jc w:val="center"/>
              <w:rPr>
                <w:sz w:val="22"/>
                <w:szCs w:val="22"/>
              </w:rPr>
            </w:pPr>
            <w:r>
              <w:rPr>
                <w:rFonts w:hint="eastAsia"/>
                <w:sz w:val="22"/>
                <w:szCs w:val="22"/>
              </w:rPr>
              <w:t>英语公共演讲</w:t>
            </w:r>
          </w:p>
        </w:tc>
        <w:tc>
          <w:tcPr>
            <w:tcW w:w="569" w:type="dxa"/>
            <w:tcMar>
              <w:top w:w="85" w:type="dxa"/>
              <w:left w:w="57" w:type="dxa"/>
              <w:bottom w:w="85" w:type="dxa"/>
              <w:right w:w="57" w:type="dxa"/>
            </w:tcMar>
            <w:vAlign w:val="center"/>
          </w:tcPr>
          <w:p>
            <w:pPr>
              <w:widowControl/>
              <w:jc w:val="center"/>
              <w:rPr>
                <w:sz w:val="22"/>
                <w:szCs w:val="22"/>
              </w:rPr>
            </w:pPr>
            <w:r>
              <w:rPr>
                <w:rFonts w:eastAsia="等线"/>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rFonts w:eastAsia="等线"/>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widowControl/>
              <w:jc w:val="center"/>
              <w:rPr>
                <w:bCs/>
                <w:sz w:val="22"/>
              </w:rPr>
            </w:pPr>
            <w:r>
              <w:rPr>
                <w:rFonts w:eastAsia="等线"/>
                <w:sz w:val="22"/>
                <w:szCs w:val="22"/>
              </w:rPr>
              <w:t>40200123008</w:t>
            </w:r>
          </w:p>
        </w:tc>
        <w:tc>
          <w:tcPr>
            <w:tcW w:w="1701" w:type="dxa"/>
            <w:tcMar>
              <w:top w:w="85" w:type="dxa"/>
              <w:left w:w="57" w:type="dxa"/>
              <w:bottom w:w="85" w:type="dxa"/>
              <w:right w:w="57" w:type="dxa"/>
            </w:tcMar>
            <w:vAlign w:val="center"/>
          </w:tcPr>
          <w:p>
            <w:pPr>
              <w:widowControl/>
              <w:jc w:val="center"/>
              <w:rPr>
                <w:sz w:val="22"/>
                <w:szCs w:val="22"/>
              </w:rPr>
            </w:pPr>
            <w:r>
              <w:rPr>
                <w:rFonts w:hint="eastAsia"/>
                <w:sz w:val="22"/>
                <w:szCs w:val="22"/>
              </w:rPr>
              <w:t>研究生英语听说实践</w:t>
            </w:r>
          </w:p>
        </w:tc>
        <w:tc>
          <w:tcPr>
            <w:tcW w:w="569" w:type="dxa"/>
            <w:tcMar>
              <w:top w:w="85" w:type="dxa"/>
              <w:left w:w="57" w:type="dxa"/>
              <w:bottom w:w="85" w:type="dxa"/>
              <w:right w:w="57" w:type="dxa"/>
            </w:tcMar>
            <w:vAlign w:val="center"/>
          </w:tcPr>
          <w:p>
            <w:pPr>
              <w:widowControl/>
              <w:jc w:val="center"/>
              <w:rPr>
                <w:sz w:val="22"/>
                <w:szCs w:val="22"/>
              </w:rPr>
            </w:pPr>
            <w:r>
              <w:rPr>
                <w:rFonts w:eastAsia="等线"/>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rFonts w:eastAsia="等线"/>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widowControl/>
              <w:jc w:val="center"/>
              <w:rPr>
                <w:bCs/>
                <w:sz w:val="22"/>
              </w:rPr>
            </w:pPr>
            <w:r>
              <w:rPr>
                <w:rFonts w:eastAsia="等线"/>
                <w:sz w:val="22"/>
                <w:szCs w:val="22"/>
              </w:rPr>
              <w:t>40200123009</w:t>
            </w:r>
          </w:p>
        </w:tc>
        <w:tc>
          <w:tcPr>
            <w:tcW w:w="1701" w:type="dxa"/>
            <w:tcMar>
              <w:top w:w="85" w:type="dxa"/>
              <w:left w:w="57" w:type="dxa"/>
              <w:bottom w:w="85" w:type="dxa"/>
              <w:right w:w="57" w:type="dxa"/>
            </w:tcMar>
            <w:vAlign w:val="center"/>
          </w:tcPr>
          <w:p>
            <w:pPr>
              <w:widowControl/>
              <w:jc w:val="center"/>
              <w:rPr>
                <w:sz w:val="22"/>
                <w:szCs w:val="22"/>
              </w:rPr>
            </w:pPr>
            <w:r>
              <w:rPr>
                <w:rFonts w:hint="eastAsia"/>
                <w:sz w:val="22"/>
                <w:szCs w:val="22"/>
              </w:rPr>
              <w:t>跨文化交际</w:t>
            </w:r>
          </w:p>
        </w:tc>
        <w:tc>
          <w:tcPr>
            <w:tcW w:w="569" w:type="dxa"/>
            <w:tcMar>
              <w:top w:w="85" w:type="dxa"/>
              <w:left w:w="57" w:type="dxa"/>
              <w:bottom w:w="85" w:type="dxa"/>
              <w:right w:w="57" w:type="dxa"/>
            </w:tcMar>
            <w:vAlign w:val="center"/>
          </w:tcPr>
          <w:p>
            <w:pPr>
              <w:widowControl/>
              <w:jc w:val="center"/>
              <w:rPr>
                <w:sz w:val="22"/>
                <w:szCs w:val="22"/>
              </w:rPr>
            </w:pPr>
            <w:r>
              <w:rPr>
                <w:rFonts w:eastAsia="等线"/>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rFonts w:eastAsia="等线"/>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widowControl/>
              <w:jc w:val="center"/>
              <w:rPr>
                <w:bCs/>
                <w:sz w:val="22"/>
              </w:rPr>
            </w:pPr>
            <w:r>
              <w:rPr>
                <w:rFonts w:eastAsia="等线"/>
                <w:sz w:val="22"/>
                <w:szCs w:val="22"/>
              </w:rPr>
              <w:t>40200123010</w:t>
            </w:r>
          </w:p>
        </w:tc>
        <w:tc>
          <w:tcPr>
            <w:tcW w:w="1701" w:type="dxa"/>
            <w:tcMar>
              <w:top w:w="85" w:type="dxa"/>
              <w:left w:w="57" w:type="dxa"/>
              <w:bottom w:w="85" w:type="dxa"/>
              <w:right w:w="57" w:type="dxa"/>
            </w:tcMar>
            <w:vAlign w:val="center"/>
          </w:tcPr>
          <w:p>
            <w:pPr>
              <w:widowControl/>
              <w:jc w:val="center"/>
              <w:rPr>
                <w:sz w:val="22"/>
                <w:szCs w:val="22"/>
              </w:rPr>
            </w:pPr>
            <w:r>
              <w:rPr>
                <w:rFonts w:hint="eastAsia"/>
                <w:sz w:val="22"/>
                <w:szCs w:val="22"/>
              </w:rPr>
              <w:t>科技英语实训</w:t>
            </w:r>
          </w:p>
        </w:tc>
        <w:tc>
          <w:tcPr>
            <w:tcW w:w="569" w:type="dxa"/>
            <w:tcMar>
              <w:top w:w="85" w:type="dxa"/>
              <w:left w:w="57" w:type="dxa"/>
              <w:bottom w:w="85" w:type="dxa"/>
              <w:right w:w="57" w:type="dxa"/>
            </w:tcMar>
            <w:vAlign w:val="center"/>
          </w:tcPr>
          <w:p>
            <w:pPr>
              <w:widowControl/>
              <w:jc w:val="center"/>
              <w:rPr>
                <w:sz w:val="22"/>
                <w:szCs w:val="22"/>
              </w:rPr>
            </w:pPr>
            <w:r>
              <w:rPr>
                <w:rFonts w:eastAsia="等线"/>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rFonts w:eastAsia="等线"/>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widowControl/>
              <w:jc w:val="center"/>
              <w:rPr>
                <w:bCs/>
                <w:sz w:val="22"/>
              </w:rPr>
            </w:pPr>
            <w:r>
              <w:rPr>
                <w:rFonts w:eastAsia="等线"/>
                <w:sz w:val="22"/>
                <w:szCs w:val="22"/>
              </w:rPr>
              <w:t>40200123011</w:t>
            </w:r>
          </w:p>
        </w:tc>
        <w:tc>
          <w:tcPr>
            <w:tcW w:w="1701" w:type="dxa"/>
            <w:tcMar>
              <w:top w:w="85" w:type="dxa"/>
              <w:left w:w="57" w:type="dxa"/>
              <w:bottom w:w="85" w:type="dxa"/>
              <w:right w:w="57" w:type="dxa"/>
            </w:tcMar>
            <w:vAlign w:val="center"/>
          </w:tcPr>
          <w:p>
            <w:pPr>
              <w:widowControl/>
              <w:jc w:val="center"/>
              <w:rPr>
                <w:sz w:val="22"/>
                <w:szCs w:val="22"/>
              </w:rPr>
            </w:pPr>
            <w:r>
              <w:rPr>
                <w:rFonts w:hint="eastAsia"/>
                <w:sz w:val="22"/>
                <w:szCs w:val="22"/>
              </w:rPr>
              <w:t>英语论语导读</w:t>
            </w:r>
          </w:p>
        </w:tc>
        <w:tc>
          <w:tcPr>
            <w:tcW w:w="569" w:type="dxa"/>
            <w:tcMar>
              <w:top w:w="85" w:type="dxa"/>
              <w:left w:w="57" w:type="dxa"/>
              <w:bottom w:w="85" w:type="dxa"/>
              <w:right w:w="57" w:type="dxa"/>
            </w:tcMar>
            <w:vAlign w:val="center"/>
          </w:tcPr>
          <w:p>
            <w:pPr>
              <w:widowControl/>
              <w:jc w:val="center"/>
              <w:rPr>
                <w:sz w:val="22"/>
                <w:szCs w:val="22"/>
              </w:rPr>
            </w:pPr>
            <w:r>
              <w:rPr>
                <w:rFonts w:eastAsia="等线"/>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rFonts w:eastAsia="等线"/>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widowControl/>
              <w:jc w:val="center"/>
              <w:rPr>
                <w:bCs/>
                <w:sz w:val="22"/>
              </w:rPr>
            </w:pPr>
            <w:r>
              <w:rPr>
                <w:rFonts w:eastAsia="等线"/>
                <w:sz w:val="22"/>
                <w:szCs w:val="22"/>
              </w:rPr>
              <w:t>40200123012</w:t>
            </w:r>
          </w:p>
        </w:tc>
        <w:tc>
          <w:tcPr>
            <w:tcW w:w="1701" w:type="dxa"/>
            <w:tcMar>
              <w:top w:w="85" w:type="dxa"/>
              <w:left w:w="57" w:type="dxa"/>
              <w:bottom w:w="85" w:type="dxa"/>
              <w:right w:w="57" w:type="dxa"/>
            </w:tcMar>
            <w:vAlign w:val="center"/>
          </w:tcPr>
          <w:p>
            <w:pPr>
              <w:widowControl/>
              <w:jc w:val="center"/>
              <w:rPr>
                <w:sz w:val="22"/>
                <w:szCs w:val="22"/>
              </w:rPr>
            </w:pPr>
            <w:r>
              <w:rPr>
                <w:rFonts w:hint="eastAsia"/>
                <w:sz w:val="22"/>
                <w:szCs w:val="22"/>
              </w:rPr>
              <w:t>学术阅读策略</w:t>
            </w:r>
          </w:p>
        </w:tc>
        <w:tc>
          <w:tcPr>
            <w:tcW w:w="569" w:type="dxa"/>
            <w:tcMar>
              <w:top w:w="85" w:type="dxa"/>
              <w:left w:w="57" w:type="dxa"/>
              <w:bottom w:w="85" w:type="dxa"/>
              <w:right w:w="57" w:type="dxa"/>
            </w:tcMar>
            <w:vAlign w:val="center"/>
          </w:tcPr>
          <w:p>
            <w:pPr>
              <w:widowControl/>
              <w:jc w:val="center"/>
              <w:rPr>
                <w:sz w:val="22"/>
                <w:szCs w:val="22"/>
              </w:rPr>
            </w:pPr>
            <w:r>
              <w:rPr>
                <w:rFonts w:eastAsia="等线"/>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rFonts w:eastAsia="等线"/>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widowControl/>
              <w:jc w:val="center"/>
              <w:rPr>
                <w:bCs/>
                <w:sz w:val="22"/>
              </w:rPr>
            </w:pPr>
            <w:r>
              <w:rPr>
                <w:rFonts w:eastAsia="等线"/>
                <w:sz w:val="22"/>
                <w:szCs w:val="22"/>
              </w:rPr>
              <w:t>40200123013</w:t>
            </w:r>
          </w:p>
        </w:tc>
        <w:tc>
          <w:tcPr>
            <w:tcW w:w="1701" w:type="dxa"/>
            <w:tcMar>
              <w:top w:w="85" w:type="dxa"/>
              <w:left w:w="57" w:type="dxa"/>
              <w:bottom w:w="85" w:type="dxa"/>
              <w:right w:w="57" w:type="dxa"/>
            </w:tcMar>
            <w:vAlign w:val="center"/>
          </w:tcPr>
          <w:p>
            <w:pPr>
              <w:widowControl/>
              <w:jc w:val="center"/>
              <w:rPr>
                <w:sz w:val="22"/>
                <w:szCs w:val="22"/>
              </w:rPr>
            </w:pPr>
            <w:r>
              <w:rPr>
                <w:rFonts w:hint="eastAsia"/>
                <w:sz w:val="22"/>
                <w:szCs w:val="22"/>
              </w:rPr>
              <w:t>学术英语交流与表达</w:t>
            </w:r>
          </w:p>
        </w:tc>
        <w:tc>
          <w:tcPr>
            <w:tcW w:w="569" w:type="dxa"/>
            <w:tcMar>
              <w:top w:w="85" w:type="dxa"/>
              <w:left w:w="57" w:type="dxa"/>
              <w:bottom w:w="85" w:type="dxa"/>
              <w:right w:w="57" w:type="dxa"/>
            </w:tcMar>
            <w:vAlign w:val="center"/>
          </w:tcPr>
          <w:p>
            <w:pPr>
              <w:widowControl/>
              <w:jc w:val="center"/>
              <w:rPr>
                <w:sz w:val="22"/>
                <w:szCs w:val="22"/>
              </w:rPr>
            </w:pPr>
            <w:r>
              <w:rPr>
                <w:rFonts w:eastAsia="等线"/>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rFonts w:eastAsia="等线"/>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1</w:t>
            </w:r>
            <w:r>
              <w:rPr>
                <w:rFonts w:hint="eastAsia"/>
                <w:sz w:val="22"/>
                <w:szCs w:val="22"/>
              </w:rPr>
              <w:t>、</w:t>
            </w: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widowControl/>
              <w:jc w:val="center"/>
              <w:rPr>
                <w:bCs/>
                <w:sz w:val="22"/>
              </w:rPr>
            </w:pPr>
            <w:r>
              <w:rPr>
                <w:sz w:val="22"/>
                <w:szCs w:val="22"/>
              </w:rPr>
              <w:t>40200123014-</w:t>
            </w:r>
            <w:r>
              <w:rPr>
                <w:rFonts w:hint="eastAsia"/>
                <w:sz w:val="22"/>
                <w:szCs w:val="22"/>
                <w:lang w:val="en-US" w:eastAsia="zh-CN"/>
              </w:rPr>
              <w:t>0</w:t>
            </w:r>
            <w:r>
              <w:rPr>
                <w:sz w:val="22"/>
                <w:szCs w:val="22"/>
              </w:rPr>
              <w:t>17</w:t>
            </w:r>
          </w:p>
        </w:tc>
        <w:tc>
          <w:tcPr>
            <w:tcW w:w="1701" w:type="dxa"/>
            <w:tcMar>
              <w:top w:w="85" w:type="dxa"/>
              <w:left w:w="57" w:type="dxa"/>
              <w:bottom w:w="85" w:type="dxa"/>
              <w:right w:w="57" w:type="dxa"/>
            </w:tcMar>
            <w:vAlign w:val="center"/>
          </w:tcPr>
          <w:p>
            <w:pPr>
              <w:jc w:val="center"/>
              <w:rPr>
                <w:sz w:val="22"/>
                <w:szCs w:val="22"/>
              </w:rPr>
            </w:pPr>
            <w:r>
              <w:rPr>
                <w:sz w:val="22"/>
                <w:szCs w:val="22"/>
              </w:rPr>
              <w:t>第一外国语</w:t>
            </w:r>
          </w:p>
          <w:p>
            <w:pPr>
              <w:widowControl/>
              <w:jc w:val="center"/>
              <w:rPr>
                <w:sz w:val="22"/>
                <w:szCs w:val="22"/>
              </w:rPr>
            </w:pPr>
            <w:r>
              <w:rPr>
                <w:sz w:val="22"/>
                <w:szCs w:val="22"/>
              </w:rPr>
              <w:t>（日、法、德、俄语）</w:t>
            </w:r>
          </w:p>
        </w:tc>
        <w:tc>
          <w:tcPr>
            <w:tcW w:w="569" w:type="dxa"/>
            <w:tcMar>
              <w:top w:w="85" w:type="dxa"/>
              <w:left w:w="57" w:type="dxa"/>
              <w:bottom w:w="85" w:type="dxa"/>
              <w:right w:w="57" w:type="dxa"/>
            </w:tcMar>
            <w:vAlign w:val="center"/>
          </w:tcPr>
          <w:p>
            <w:pPr>
              <w:widowControl/>
              <w:jc w:val="center"/>
              <w:rPr>
                <w:sz w:val="22"/>
                <w:szCs w:val="22"/>
              </w:rPr>
            </w:pPr>
            <w:r>
              <w:rPr>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sz w:val="22"/>
                <w:szCs w:val="22"/>
              </w:rPr>
            </w:pPr>
            <w:r>
              <w:rPr>
                <w:sz w:val="22"/>
                <w:szCs w:val="22"/>
              </w:rPr>
              <w:t>2</w:t>
            </w:r>
          </w:p>
        </w:tc>
        <w:tc>
          <w:tcPr>
            <w:tcW w:w="710" w:type="dxa"/>
            <w:tcMar>
              <w:top w:w="85" w:type="dxa"/>
              <w:left w:w="57" w:type="dxa"/>
              <w:bottom w:w="85" w:type="dxa"/>
              <w:right w:w="57" w:type="dxa"/>
            </w:tcMar>
            <w:vAlign w:val="center"/>
          </w:tcPr>
          <w:p>
            <w:pPr>
              <w:widowControl/>
              <w:jc w:val="center"/>
              <w:rPr>
                <w:sz w:val="22"/>
                <w:szCs w:val="22"/>
              </w:rPr>
            </w:pP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外国语</w:t>
            </w:r>
          </w:p>
          <w:p>
            <w:pPr>
              <w:widowControl/>
              <w:jc w:val="center"/>
              <w:rPr>
                <w:sz w:val="22"/>
                <w:szCs w:val="22"/>
              </w:rPr>
            </w:pPr>
            <w:r>
              <w:rPr>
                <w:sz w:val="22"/>
                <w:szCs w:val="22"/>
              </w:rPr>
              <w:t>学院</w:t>
            </w:r>
          </w:p>
        </w:tc>
        <w:tc>
          <w:tcPr>
            <w:tcW w:w="850" w:type="dxa"/>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887" w:type="dxa"/>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812" w:type="dxa"/>
            <w:tcMar>
              <w:top w:w="85" w:type="dxa"/>
              <w:left w:w="57" w:type="dxa"/>
              <w:bottom w:w="85" w:type="dxa"/>
              <w:right w:w="57" w:type="dxa"/>
            </w:tcMar>
            <w:vAlign w:val="center"/>
          </w:tcPr>
          <w:p>
            <w:pPr>
              <w:jc w:val="center"/>
              <w:rPr>
                <w:sz w:val="22"/>
                <w:szCs w:val="22"/>
              </w:rPr>
            </w:pPr>
            <w:r>
              <w:rPr>
                <w:sz w:val="22"/>
                <w:szCs w:val="22"/>
              </w:rPr>
              <w:t>思政</w:t>
            </w:r>
          </w:p>
          <w:p>
            <w:pPr>
              <w:jc w:val="center"/>
              <w:rPr>
                <w:sz w:val="22"/>
                <w:szCs w:val="22"/>
              </w:rPr>
            </w:pPr>
            <w:r>
              <w:rPr>
                <w:sz w:val="22"/>
                <w:szCs w:val="22"/>
              </w:rPr>
              <w:t>（2学分）</w:t>
            </w:r>
          </w:p>
        </w:tc>
        <w:tc>
          <w:tcPr>
            <w:tcW w:w="1131" w:type="dxa"/>
            <w:tcMar>
              <w:top w:w="85" w:type="dxa"/>
              <w:left w:w="57" w:type="dxa"/>
              <w:bottom w:w="85" w:type="dxa"/>
              <w:right w:w="57" w:type="dxa"/>
            </w:tcMar>
            <w:vAlign w:val="center"/>
          </w:tcPr>
          <w:p>
            <w:pPr>
              <w:widowControl/>
              <w:jc w:val="center"/>
              <w:rPr>
                <w:bCs/>
                <w:sz w:val="22"/>
              </w:rPr>
            </w:pPr>
            <w:r>
              <w:rPr>
                <w:bCs/>
                <w:sz w:val="22"/>
              </w:rPr>
              <w:t>60210123001</w:t>
            </w:r>
          </w:p>
        </w:tc>
        <w:tc>
          <w:tcPr>
            <w:tcW w:w="1701" w:type="dxa"/>
            <w:tcMar>
              <w:top w:w="85" w:type="dxa"/>
              <w:left w:w="57" w:type="dxa"/>
              <w:bottom w:w="85" w:type="dxa"/>
              <w:right w:w="57" w:type="dxa"/>
            </w:tcMar>
            <w:vAlign w:val="center"/>
          </w:tcPr>
          <w:p>
            <w:pPr>
              <w:widowControl/>
              <w:jc w:val="center"/>
              <w:rPr>
                <w:bCs/>
                <w:sz w:val="22"/>
              </w:rPr>
            </w:pPr>
            <w:r>
              <w:rPr>
                <w:sz w:val="22"/>
                <w:szCs w:val="22"/>
              </w:rPr>
              <w:t>中国马克思主义与当代</w:t>
            </w:r>
          </w:p>
        </w:tc>
        <w:tc>
          <w:tcPr>
            <w:tcW w:w="569" w:type="dxa"/>
            <w:tcMar>
              <w:top w:w="85" w:type="dxa"/>
              <w:left w:w="57" w:type="dxa"/>
              <w:bottom w:w="85" w:type="dxa"/>
              <w:right w:w="57" w:type="dxa"/>
            </w:tcMar>
            <w:vAlign w:val="center"/>
          </w:tcPr>
          <w:p>
            <w:pPr>
              <w:widowControl/>
              <w:jc w:val="center"/>
              <w:rPr>
                <w:bCs/>
                <w:sz w:val="22"/>
              </w:rPr>
            </w:pPr>
            <w:r>
              <w:rPr>
                <w:sz w:val="22"/>
                <w:szCs w:val="22"/>
              </w:rPr>
              <w:t>36</w:t>
            </w:r>
          </w:p>
        </w:tc>
        <w:tc>
          <w:tcPr>
            <w:tcW w:w="578" w:type="dxa"/>
            <w:tcMar>
              <w:top w:w="85" w:type="dxa"/>
              <w:left w:w="57" w:type="dxa"/>
              <w:bottom w:w="85" w:type="dxa"/>
              <w:right w:w="57" w:type="dxa"/>
            </w:tcMar>
            <w:vAlign w:val="center"/>
          </w:tcPr>
          <w:p>
            <w:pPr>
              <w:widowControl/>
              <w:jc w:val="center"/>
              <w:rPr>
                <w:bCs/>
                <w:sz w:val="22"/>
              </w:rPr>
            </w:pPr>
          </w:p>
        </w:tc>
        <w:tc>
          <w:tcPr>
            <w:tcW w:w="555" w:type="dxa"/>
            <w:tcMar>
              <w:top w:w="85" w:type="dxa"/>
              <w:left w:w="57" w:type="dxa"/>
              <w:bottom w:w="85" w:type="dxa"/>
              <w:right w:w="57" w:type="dxa"/>
            </w:tcMar>
            <w:vAlign w:val="center"/>
          </w:tcPr>
          <w:p>
            <w:pPr>
              <w:widowControl/>
              <w:jc w:val="center"/>
              <w:rPr>
                <w:bCs/>
                <w:sz w:val="22"/>
              </w:rPr>
            </w:pPr>
            <w:r>
              <w:rPr>
                <w:sz w:val="22"/>
                <w:szCs w:val="22"/>
              </w:rPr>
              <w:t>2</w:t>
            </w:r>
          </w:p>
        </w:tc>
        <w:tc>
          <w:tcPr>
            <w:tcW w:w="710" w:type="dxa"/>
            <w:tcMar>
              <w:top w:w="85" w:type="dxa"/>
              <w:left w:w="57" w:type="dxa"/>
              <w:bottom w:w="85" w:type="dxa"/>
              <w:right w:w="57" w:type="dxa"/>
            </w:tcMar>
            <w:vAlign w:val="center"/>
          </w:tcPr>
          <w:p>
            <w:pPr>
              <w:widowControl/>
              <w:jc w:val="center"/>
              <w:rPr>
                <w:bCs/>
                <w:sz w:val="22"/>
              </w:rPr>
            </w:pPr>
            <w:r>
              <w:rPr>
                <w:sz w:val="22"/>
                <w:szCs w:val="22"/>
              </w:rPr>
              <w:t>1</w:t>
            </w:r>
          </w:p>
        </w:tc>
        <w:tc>
          <w:tcPr>
            <w:tcW w:w="991" w:type="dxa"/>
            <w:tcMar>
              <w:top w:w="85" w:type="dxa"/>
              <w:left w:w="57" w:type="dxa"/>
              <w:bottom w:w="85" w:type="dxa"/>
              <w:right w:w="57" w:type="dxa"/>
            </w:tcMar>
            <w:vAlign w:val="center"/>
          </w:tcPr>
          <w:p>
            <w:pPr>
              <w:widowControl/>
              <w:jc w:val="center"/>
              <w:rPr>
                <w:bCs/>
                <w:sz w:val="22"/>
              </w:rPr>
            </w:pPr>
            <w:r>
              <w:rPr>
                <w:sz w:val="22"/>
                <w:szCs w:val="22"/>
              </w:rPr>
              <w:t>马克思主义学院</w:t>
            </w:r>
          </w:p>
        </w:tc>
        <w:tc>
          <w:tcPr>
            <w:tcW w:w="850" w:type="dxa"/>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restart"/>
            <w:tcMar>
              <w:top w:w="85" w:type="dxa"/>
              <w:left w:w="57" w:type="dxa"/>
              <w:bottom w:w="85" w:type="dxa"/>
              <w:right w:w="57" w:type="dxa"/>
            </w:tcMar>
            <w:vAlign w:val="center"/>
          </w:tcPr>
          <w:p>
            <w:pPr>
              <w:widowControl/>
              <w:autoSpaceDE w:val="0"/>
              <w:autoSpaceDN w:val="0"/>
              <w:adjustRightInd w:val="0"/>
              <w:snapToGrid w:val="0"/>
              <w:jc w:val="center"/>
              <w:rPr>
                <w:bCs/>
                <w:sz w:val="22"/>
              </w:rPr>
            </w:pPr>
            <w:r>
              <w:rPr>
                <w:bCs/>
                <w:sz w:val="22"/>
              </w:rPr>
              <w:t>专业</w:t>
            </w:r>
          </w:p>
          <w:p>
            <w:pPr>
              <w:widowControl/>
              <w:autoSpaceDE w:val="0"/>
              <w:autoSpaceDN w:val="0"/>
              <w:adjustRightInd w:val="0"/>
              <w:snapToGrid w:val="0"/>
              <w:jc w:val="center"/>
              <w:rPr>
                <w:kern w:val="0"/>
                <w:sz w:val="22"/>
              </w:rPr>
            </w:pPr>
            <w:r>
              <w:rPr>
                <w:bCs/>
                <w:sz w:val="22"/>
              </w:rPr>
              <w:t>学位课</w:t>
            </w:r>
          </w:p>
          <w:p>
            <w:pPr>
              <w:autoSpaceDE w:val="0"/>
              <w:autoSpaceDN w:val="0"/>
              <w:adjustRightInd w:val="0"/>
              <w:snapToGrid w:val="0"/>
              <w:jc w:val="center"/>
              <w:rPr>
                <w:bCs/>
                <w:sz w:val="22"/>
              </w:rPr>
            </w:pPr>
            <w:r>
              <w:rPr>
                <w:bCs/>
                <w:sz w:val="22"/>
              </w:rPr>
              <w:t>（4学分）</w:t>
            </w: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60050223014</w:t>
            </w:r>
          </w:p>
        </w:tc>
        <w:tc>
          <w:tcPr>
            <w:tcW w:w="1701" w:type="dxa"/>
            <w:tcMar>
              <w:top w:w="85" w:type="dxa"/>
              <w:left w:w="57" w:type="dxa"/>
              <w:bottom w:w="85" w:type="dxa"/>
              <w:right w:w="57" w:type="dxa"/>
            </w:tcMar>
            <w:vAlign w:val="center"/>
          </w:tcPr>
          <w:p>
            <w:pPr>
              <w:jc w:val="center"/>
              <w:rPr>
                <w:sz w:val="22"/>
                <w:szCs w:val="22"/>
              </w:rPr>
            </w:pPr>
            <w:r>
              <w:rPr>
                <w:sz w:val="22"/>
                <w:szCs w:val="22"/>
              </w:rPr>
              <w:t>信息融合理论与方法</w:t>
            </w:r>
          </w:p>
        </w:tc>
        <w:tc>
          <w:tcPr>
            <w:tcW w:w="569" w:type="dxa"/>
            <w:tcMar>
              <w:top w:w="85" w:type="dxa"/>
              <w:left w:w="57" w:type="dxa"/>
              <w:bottom w:w="85" w:type="dxa"/>
              <w:right w:w="57" w:type="dxa"/>
            </w:tcMar>
            <w:vAlign w:val="center"/>
          </w:tcPr>
          <w:p>
            <w:pPr>
              <w:jc w:val="center"/>
              <w:rPr>
                <w:rFonts w:eastAsia="仿宋_GB2312"/>
                <w:sz w:val="22"/>
                <w:szCs w:val="22"/>
              </w:rPr>
            </w:pPr>
            <w:r>
              <w:rPr>
                <w:rFonts w:eastAsia="仿宋_GB2312"/>
                <w:sz w:val="22"/>
                <w:szCs w:val="22"/>
              </w:rPr>
              <w:t>36</w:t>
            </w:r>
          </w:p>
        </w:tc>
        <w:tc>
          <w:tcPr>
            <w:tcW w:w="578" w:type="dxa"/>
            <w:tcMar>
              <w:top w:w="85" w:type="dxa"/>
              <w:left w:w="57" w:type="dxa"/>
              <w:bottom w:w="85" w:type="dxa"/>
              <w:right w:w="57" w:type="dxa"/>
            </w:tcMar>
            <w:vAlign w:val="center"/>
          </w:tcPr>
          <w:p>
            <w:pPr>
              <w:jc w:val="center"/>
              <w:rPr>
                <w:rFonts w:eastAsia="仿宋_GB2312"/>
                <w:sz w:val="22"/>
                <w:szCs w:val="22"/>
              </w:rPr>
            </w:pPr>
          </w:p>
        </w:tc>
        <w:tc>
          <w:tcPr>
            <w:tcW w:w="555" w:type="dxa"/>
            <w:tcMar>
              <w:top w:w="85" w:type="dxa"/>
              <w:left w:w="57" w:type="dxa"/>
              <w:bottom w:w="85" w:type="dxa"/>
              <w:right w:w="57" w:type="dxa"/>
            </w:tcMar>
            <w:vAlign w:val="center"/>
          </w:tcPr>
          <w:p>
            <w:pPr>
              <w:jc w:val="center"/>
              <w:rPr>
                <w:rFonts w:eastAsia="仿宋_GB2312"/>
                <w:sz w:val="22"/>
                <w:szCs w:val="22"/>
              </w:rPr>
            </w:pPr>
            <w:r>
              <w:rPr>
                <w:rFonts w:eastAsia="仿宋_GB2312"/>
                <w:sz w:val="22"/>
                <w:szCs w:val="22"/>
              </w:rPr>
              <w:t>2</w:t>
            </w:r>
          </w:p>
        </w:tc>
        <w:tc>
          <w:tcPr>
            <w:tcW w:w="710" w:type="dxa"/>
            <w:tcMar>
              <w:top w:w="85" w:type="dxa"/>
              <w:left w:w="57" w:type="dxa"/>
              <w:bottom w:w="85" w:type="dxa"/>
              <w:right w:w="57" w:type="dxa"/>
            </w:tcMar>
            <w:vAlign w:val="center"/>
          </w:tcPr>
          <w:p>
            <w:pPr>
              <w:jc w:val="center"/>
              <w:rPr>
                <w:rFonts w:eastAsia="仿宋_GB2312"/>
                <w:sz w:val="22"/>
                <w:szCs w:val="22"/>
              </w:rPr>
            </w:pPr>
            <w:r>
              <w:rPr>
                <w:rFonts w:eastAsia="仿宋_GB2312"/>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交通物流学院</w:t>
            </w:r>
          </w:p>
        </w:tc>
        <w:tc>
          <w:tcPr>
            <w:tcW w:w="850" w:type="dxa"/>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60050223023</w:t>
            </w:r>
          </w:p>
        </w:tc>
        <w:tc>
          <w:tcPr>
            <w:tcW w:w="1701" w:type="dxa"/>
            <w:tcMar>
              <w:top w:w="85" w:type="dxa"/>
              <w:left w:w="57" w:type="dxa"/>
              <w:bottom w:w="85" w:type="dxa"/>
              <w:right w:w="57" w:type="dxa"/>
            </w:tcMar>
            <w:vAlign w:val="center"/>
          </w:tcPr>
          <w:p>
            <w:pPr>
              <w:jc w:val="center"/>
              <w:rPr>
                <w:sz w:val="22"/>
                <w:szCs w:val="22"/>
              </w:rPr>
            </w:pPr>
            <w:r>
              <w:rPr>
                <w:sz w:val="22"/>
                <w:szCs w:val="22"/>
              </w:rPr>
              <w:t>载运工具运用工程理论与前沿</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2</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restart"/>
            <w:tcMar>
              <w:top w:w="85" w:type="dxa"/>
              <w:left w:w="57" w:type="dxa"/>
              <w:bottom w:w="85" w:type="dxa"/>
              <w:right w:w="57" w:type="dxa"/>
            </w:tcMar>
            <w:vAlign w:val="center"/>
          </w:tcPr>
          <w:p>
            <w:pPr>
              <w:widowControl/>
              <w:autoSpaceDE w:val="0"/>
              <w:autoSpaceDN w:val="0"/>
              <w:adjustRightInd w:val="0"/>
              <w:snapToGrid w:val="0"/>
              <w:jc w:val="center"/>
              <w:rPr>
                <w:sz w:val="22"/>
                <w:szCs w:val="22"/>
              </w:rPr>
            </w:pPr>
            <w:r>
              <w:rPr>
                <w:sz w:val="22"/>
                <w:szCs w:val="22"/>
              </w:rPr>
              <w:t>船港装备与管道运用工程方向至少选2个学分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60050223005</w:t>
            </w:r>
          </w:p>
        </w:tc>
        <w:tc>
          <w:tcPr>
            <w:tcW w:w="1701" w:type="dxa"/>
            <w:tcMar>
              <w:top w:w="85" w:type="dxa"/>
              <w:left w:w="57" w:type="dxa"/>
              <w:bottom w:w="85" w:type="dxa"/>
              <w:right w:w="57" w:type="dxa"/>
            </w:tcMar>
            <w:vAlign w:val="center"/>
          </w:tcPr>
          <w:p>
            <w:pPr>
              <w:jc w:val="center"/>
            </w:pPr>
            <w:r>
              <w:t>故障诊断与系统控制</w:t>
            </w:r>
          </w:p>
        </w:tc>
        <w:tc>
          <w:tcPr>
            <w:tcW w:w="569" w:type="dxa"/>
            <w:tcMar>
              <w:top w:w="85" w:type="dxa"/>
              <w:left w:w="57" w:type="dxa"/>
              <w:bottom w:w="85" w:type="dxa"/>
              <w:right w:w="57" w:type="dxa"/>
            </w:tcMar>
            <w:vAlign w:val="center"/>
          </w:tcPr>
          <w:p>
            <w:pPr>
              <w:jc w:val="center"/>
            </w:pPr>
            <w:r>
              <w:t>36</w:t>
            </w:r>
          </w:p>
        </w:tc>
        <w:tc>
          <w:tcPr>
            <w:tcW w:w="578" w:type="dxa"/>
            <w:tcMar>
              <w:top w:w="85" w:type="dxa"/>
              <w:left w:w="57" w:type="dxa"/>
              <w:bottom w:w="85" w:type="dxa"/>
              <w:right w:w="57" w:type="dxa"/>
            </w:tcMar>
            <w:vAlign w:val="center"/>
          </w:tcPr>
          <w:p>
            <w:pPr>
              <w:jc w:val="center"/>
            </w:pPr>
          </w:p>
        </w:tc>
        <w:tc>
          <w:tcPr>
            <w:tcW w:w="555" w:type="dxa"/>
            <w:tcMar>
              <w:top w:w="85" w:type="dxa"/>
              <w:left w:w="57" w:type="dxa"/>
              <w:bottom w:w="85" w:type="dxa"/>
              <w:right w:w="57" w:type="dxa"/>
            </w:tcMar>
            <w:vAlign w:val="center"/>
          </w:tcPr>
          <w:p>
            <w:pPr>
              <w:jc w:val="center"/>
            </w:pPr>
            <w:r>
              <w:t>2</w:t>
            </w:r>
          </w:p>
        </w:tc>
        <w:tc>
          <w:tcPr>
            <w:tcW w:w="710" w:type="dxa"/>
            <w:tcMar>
              <w:top w:w="85" w:type="dxa"/>
              <w:left w:w="57" w:type="dxa"/>
              <w:bottom w:w="85" w:type="dxa"/>
              <w:right w:w="57" w:type="dxa"/>
            </w:tcMar>
            <w:vAlign w:val="center"/>
          </w:tcPr>
          <w:p>
            <w:pPr>
              <w:jc w:val="center"/>
            </w:pPr>
            <w:r>
              <w:t>2</w:t>
            </w:r>
          </w:p>
        </w:tc>
        <w:tc>
          <w:tcPr>
            <w:tcW w:w="991" w:type="dxa"/>
            <w:tcMar>
              <w:top w:w="85" w:type="dxa"/>
              <w:left w:w="57" w:type="dxa"/>
              <w:bottom w:w="85" w:type="dxa"/>
              <w:right w:w="57" w:type="dxa"/>
            </w:tcMar>
            <w:vAlign w:val="center"/>
          </w:tcPr>
          <w:p>
            <w:pPr>
              <w:jc w:val="center"/>
            </w:pPr>
            <w: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60050223004</w:t>
            </w:r>
          </w:p>
        </w:tc>
        <w:tc>
          <w:tcPr>
            <w:tcW w:w="1701" w:type="dxa"/>
            <w:tcMar>
              <w:top w:w="85" w:type="dxa"/>
              <w:left w:w="57" w:type="dxa"/>
              <w:bottom w:w="85" w:type="dxa"/>
              <w:right w:w="57" w:type="dxa"/>
            </w:tcMar>
            <w:vAlign w:val="center"/>
          </w:tcPr>
          <w:p>
            <w:pPr>
              <w:jc w:val="center"/>
            </w:pPr>
            <w:r>
              <w:t>可靠性工程</w:t>
            </w:r>
          </w:p>
        </w:tc>
        <w:tc>
          <w:tcPr>
            <w:tcW w:w="569" w:type="dxa"/>
            <w:tcMar>
              <w:top w:w="85" w:type="dxa"/>
              <w:left w:w="57" w:type="dxa"/>
              <w:bottom w:w="85" w:type="dxa"/>
              <w:right w:w="57" w:type="dxa"/>
            </w:tcMar>
            <w:vAlign w:val="center"/>
          </w:tcPr>
          <w:p>
            <w:pPr>
              <w:jc w:val="center"/>
            </w:pPr>
            <w:r>
              <w:t>36</w:t>
            </w:r>
          </w:p>
        </w:tc>
        <w:tc>
          <w:tcPr>
            <w:tcW w:w="578" w:type="dxa"/>
            <w:tcMar>
              <w:top w:w="85" w:type="dxa"/>
              <w:left w:w="57" w:type="dxa"/>
              <w:bottom w:w="85" w:type="dxa"/>
              <w:right w:w="57" w:type="dxa"/>
            </w:tcMar>
            <w:vAlign w:val="center"/>
          </w:tcPr>
          <w:p>
            <w:pPr>
              <w:jc w:val="center"/>
            </w:pPr>
          </w:p>
        </w:tc>
        <w:tc>
          <w:tcPr>
            <w:tcW w:w="555" w:type="dxa"/>
            <w:tcMar>
              <w:top w:w="85" w:type="dxa"/>
              <w:left w:w="57" w:type="dxa"/>
              <w:bottom w:w="85" w:type="dxa"/>
              <w:right w:w="57" w:type="dxa"/>
            </w:tcMar>
            <w:vAlign w:val="center"/>
          </w:tcPr>
          <w:p>
            <w:pPr>
              <w:jc w:val="center"/>
            </w:pPr>
            <w:r>
              <w:t>2</w:t>
            </w:r>
          </w:p>
        </w:tc>
        <w:tc>
          <w:tcPr>
            <w:tcW w:w="710" w:type="dxa"/>
            <w:tcMar>
              <w:top w:w="85" w:type="dxa"/>
              <w:left w:w="57" w:type="dxa"/>
              <w:bottom w:w="85" w:type="dxa"/>
              <w:right w:w="57" w:type="dxa"/>
            </w:tcMar>
            <w:vAlign w:val="center"/>
          </w:tcPr>
          <w:p>
            <w:pPr>
              <w:jc w:val="center"/>
            </w:pPr>
            <w:r>
              <w:t>2</w:t>
            </w:r>
          </w:p>
        </w:tc>
        <w:tc>
          <w:tcPr>
            <w:tcW w:w="991" w:type="dxa"/>
            <w:tcMar>
              <w:top w:w="85" w:type="dxa"/>
              <w:left w:w="57" w:type="dxa"/>
              <w:bottom w:w="85" w:type="dxa"/>
              <w:right w:w="57" w:type="dxa"/>
            </w:tcMar>
            <w:vAlign w:val="center"/>
          </w:tcPr>
          <w:p>
            <w:pPr>
              <w:jc w:val="center"/>
            </w:pPr>
            <w: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60050223002</w:t>
            </w:r>
          </w:p>
        </w:tc>
        <w:tc>
          <w:tcPr>
            <w:tcW w:w="1701" w:type="dxa"/>
            <w:tcMar>
              <w:top w:w="85" w:type="dxa"/>
              <w:left w:w="57" w:type="dxa"/>
              <w:bottom w:w="85" w:type="dxa"/>
              <w:right w:w="57" w:type="dxa"/>
            </w:tcMar>
            <w:vAlign w:val="center"/>
          </w:tcPr>
          <w:p>
            <w:pPr>
              <w:jc w:val="center"/>
              <w:rPr>
                <w:sz w:val="22"/>
                <w:szCs w:val="22"/>
              </w:rPr>
            </w:pPr>
            <w:r>
              <w:rPr>
                <w:sz w:val="22"/>
                <w:szCs w:val="22"/>
              </w:rPr>
              <w:t>摩擦学系统工程</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2</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60050223024</w:t>
            </w:r>
          </w:p>
        </w:tc>
        <w:tc>
          <w:tcPr>
            <w:tcW w:w="1701" w:type="dxa"/>
            <w:tcMar>
              <w:top w:w="85" w:type="dxa"/>
              <w:left w:w="57" w:type="dxa"/>
              <w:bottom w:w="85" w:type="dxa"/>
              <w:right w:w="57" w:type="dxa"/>
            </w:tcMar>
            <w:vAlign w:val="center"/>
          </w:tcPr>
          <w:p>
            <w:pPr>
              <w:jc w:val="center"/>
              <w:rPr>
                <w:sz w:val="22"/>
                <w:szCs w:val="22"/>
              </w:rPr>
            </w:pPr>
            <w:r>
              <w:rPr>
                <w:sz w:val="22"/>
                <w:szCs w:val="22"/>
              </w:rPr>
              <w:t>交通安全前沿理论与方法</w:t>
            </w:r>
          </w:p>
        </w:tc>
        <w:tc>
          <w:tcPr>
            <w:tcW w:w="569" w:type="dxa"/>
            <w:tcMar>
              <w:top w:w="85" w:type="dxa"/>
              <w:left w:w="57" w:type="dxa"/>
              <w:bottom w:w="85" w:type="dxa"/>
              <w:right w:w="57" w:type="dxa"/>
            </w:tcMar>
            <w:vAlign w:val="center"/>
          </w:tcPr>
          <w:p>
            <w:pPr>
              <w:jc w:val="center"/>
              <w:rPr>
                <w:rFonts w:eastAsia="仿宋"/>
                <w:sz w:val="22"/>
                <w:szCs w:val="22"/>
              </w:rPr>
            </w:pPr>
            <w:r>
              <w:rPr>
                <w:rFonts w:eastAsia="仿宋"/>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rFonts w:eastAsia="仿宋"/>
                <w:sz w:val="22"/>
                <w:szCs w:val="22"/>
              </w:rPr>
            </w:pPr>
            <w:r>
              <w:rPr>
                <w:rFonts w:eastAsia="仿宋"/>
                <w:sz w:val="22"/>
                <w:szCs w:val="22"/>
              </w:rPr>
              <w:t>2</w:t>
            </w:r>
          </w:p>
        </w:tc>
        <w:tc>
          <w:tcPr>
            <w:tcW w:w="710" w:type="dxa"/>
            <w:tcMar>
              <w:top w:w="85" w:type="dxa"/>
              <w:left w:w="57" w:type="dxa"/>
              <w:bottom w:w="85" w:type="dxa"/>
              <w:right w:w="57" w:type="dxa"/>
            </w:tcMar>
            <w:vAlign w:val="center"/>
          </w:tcPr>
          <w:p>
            <w:pPr>
              <w:jc w:val="center"/>
              <w:rPr>
                <w:rFonts w:eastAsia="仿宋"/>
                <w:sz w:val="22"/>
                <w:szCs w:val="22"/>
              </w:rPr>
            </w:pPr>
            <w:r>
              <w:rPr>
                <w:rFonts w:eastAsia="仿宋"/>
                <w:sz w:val="22"/>
                <w:szCs w:val="22"/>
              </w:rPr>
              <w:t>2</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restart"/>
            <w:tcMar>
              <w:top w:w="85" w:type="dxa"/>
              <w:left w:w="57" w:type="dxa"/>
              <w:bottom w:w="85" w:type="dxa"/>
              <w:right w:w="57" w:type="dxa"/>
            </w:tcMar>
            <w:vAlign w:val="center"/>
          </w:tcPr>
          <w:p>
            <w:pPr>
              <w:widowControl/>
              <w:autoSpaceDE w:val="0"/>
              <w:autoSpaceDN w:val="0"/>
              <w:adjustRightInd w:val="0"/>
              <w:snapToGrid w:val="0"/>
              <w:jc w:val="center"/>
              <w:rPr>
                <w:sz w:val="22"/>
                <w:szCs w:val="22"/>
              </w:rPr>
            </w:pPr>
            <w:r>
              <w:rPr>
                <w:sz w:val="22"/>
                <w:szCs w:val="22"/>
              </w:rPr>
              <w:t>交通环境与安全保障方向至少选2个学分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60050223011</w:t>
            </w:r>
          </w:p>
        </w:tc>
        <w:tc>
          <w:tcPr>
            <w:tcW w:w="1701" w:type="dxa"/>
            <w:tcMar>
              <w:top w:w="85" w:type="dxa"/>
              <w:left w:w="57" w:type="dxa"/>
              <w:bottom w:w="85" w:type="dxa"/>
              <w:right w:w="57" w:type="dxa"/>
            </w:tcMar>
            <w:vAlign w:val="center"/>
          </w:tcPr>
          <w:p>
            <w:pPr>
              <w:jc w:val="center"/>
              <w:rPr>
                <w:sz w:val="22"/>
                <w:szCs w:val="22"/>
              </w:rPr>
            </w:pPr>
            <w:r>
              <w:rPr>
                <w:sz w:val="22"/>
                <w:szCs w:val="22"/>
              </w:rPr>
              <w:t>海事安全智能监管理论与方法</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1</w:t>
            </w:r>
          </w:p>
        </w:tc>
        <w:tc>
          <w:tcPr>
            <w:tcW w:w="991" w:type="dxa"/>
            <w:tcMar>
              <w:top w:w="85" w:type="dxa"/>
              <w:left w:w="57" w:type="dxa"/>
              <w:bottom w:w="85" w:type="dxa"/>
              <w:right w:w="57" w:type="dxa"/>
            </w:tcMar>
            <w:vAlign w:val="center"/>
          </w:tcPr>
          <w:p>
            <w:pPr>
              <w:jc w:val="center"/>
              <w:rPr>
                <w:sz w:val="22"/>
                <w:szCs w:val="22"/>
              </w:rPr>
            </w:pPr>
            <w:r>
              <w:rPr>
                <w:sz w:val="22"/>
                <w:szCs w:val="22"/>
              </w:rP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40050223017</w:t>
            </w:r>
          </w:p>
        </w:tc>
        <w:tc>
          <w:tcPr>
            <w:tcW w:w="1701" w:type="dxa"/>
            <w:tcMar>
              <w:top w:w="85" w:type="dxa"/>
              <w:left w:w="57" w:type="dxa"/>
              <w:bottom w:w="85" w:type="dxa"/>
              <w:right w:w="57" w:type="dxa"/>
            </w:tcMar>
            <w:vAlign w:val="center"/>
          </w:tcPr>
          <w:p>
            <w:pPr>
              <w:jc w:val="center"/>
              <w:rPr>
                <w:sz w:val="22"/>
                <w:szCs w:val="22"/>
              </w:rPr>
            </w:pPr>
            <w:r>
              <w:rPr>
                <w:sz w:val="22"/>
                <w:szCs w:val="22"/>
              </w:rPr>
              <w:t>交通安全分析方法与实践</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2</w:t>
            </w:r>
          </w:p>
        </w:tc>
        <w:tc>
          <w:tcPr>
            <w:tcW w:w="991" w:type="dxa"/>
            <w:tcMar>
              <w:top w:w="85" w:type="dxa"/>
              <w:left w:w="57" w:type="dxa"/>
              <w:bottom w:w="85" w:type="dxa"/>
              <w:right w:w="57" w:type="dxa"/>
            </w:tcMar>
            <w:vAlign w:val="center"/>
          </w:tcPr>
          <w:p>
            <w:pPr>
              <w:jc w:val="center"/>
              <w:rPr>
                <w:sz w:val="22"/>
                <w:szCs w:val="22"/>
              </w:rPr>
            </w:pPr>
            <w:r>
              <w:rPr>
                <w:sz w:val="22"/>
                <w:szCs w:val="22"/>
              </w:rP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adjustRightInd w:val="0"/>
              <w:snapToGrid w:val="0"/>
              <w:jc w:val="center"/>
              <w:rPr>
                <w:sz w:val="22"/>
              </w:rPr>
            </w:pPr>
            <w:r>
              <w:rPr>
                <w:sz w:val="22"/>
              </w:rPr>
              <w:t>01211007</w:t>
            </w:r>
          </w:p>
        </w:tc>
        <w:tc>
          <w:tcPr>
            <w:tcW w:w="1701" w:type="dxa"/>
            <w:tcMar>
              <w:top w:w="85" w:type="dxa"/>
              <w:left w:w="57" w:type="dxa"/>
              <w:bottom w:w="85" w:type="dxa"/>
              <w:right w:w="57" w:type="dxa"/>
            </w:tcMar>
            <w:vAlign w:val="center"/>
          </w:tcPr>
          <w:p>
            <w:pPr>
              <w:adjustRightInd w:val="0"/>
              <w:snapToGrid w:val="0"/>
              <w:jc w:val="center"/>
              <w:rPr>
                <w:sz w:val="22"/>
              </w:rPr>
            </w:pPr>
            <w:r>
              <w:rPr>
                <w:sz w:val="22"/>
              </w:rPr>
              <w:t>水上交通风险控制理论</w:t>
            </w:r>
          </w:p>
        </w:tc>
        <w:tc>
          <w:tcPr>
            <w:tcW w:w="569" w:type="dxa"/>
            <w:tcMar>
              <w:top w:w="85" w:type="dxa"/>
              <w:left w:w="57" w:type="dxa"/>
              <w:bottom w:w="85" w:type="dxa"/>
              <w:right w:w="57" w:type="dxa"/>
            </w:tcMar>
            <w:vAlign w:val="center"/>
          </w:tcPr>
          <w:p>
            <w:pPr>
              <w:adjustRightInd w:val="0"/>
              <w:snapToGrid w:val="0"/>
              <w:jc w:val="center"/>
              <w:rPr>
                <w:sz w:val="22"/>
              </w:rPr>
            </w:pPr>
            <w:r>
              <w:rPr>
                <w:sz w:val="22"/>
              </w:rPr>
              <w:t>36</w:t>
            </w:r>
          </w:p>
        </w:tc>
        <w:tc>
          <w:tcPr>
            <w:tcW w:w="578" w:type="dxa"/>
            <w:tcMar>
              <w:top w:w="85" w:type="dxa"/>
              <w:left w:w="57" w:type="dxa"/>
              <w:bottom w:w="85" w:type="dxa"/>
              <w:right w:w="57" w:type="dxa"/>
            </w:tcMar>
            <w:vAlign w:val="center"/>
          </w:tcPr>
          <w:p>
            <w:pPr>
              <w:adjustRightInd w:val="0"/>
              <w:snapToGrid w:val="0"/>
              <w:jc w:val="center"/>
              <w:rPr>
                <w:sz w:val="22"/>
              </w:rPr>
            </w:pPr>
          </w:p>
        </w:tc>
        <w:tc>
          <w:tcPr>
            <w:tcW w:w="555" w:type="dxa"/>
            <w:tcMar>
              <w:top w:w="85" w:type="dxa"/>
              <w:left w:w="57" w:type="dxa"/>
              <w:bottom w:w="85" w:type="dxa"/>
              <w:right w:w="57" w:type="dxa"/>
            </w:tcMar>
            <w:vAlign w:val="center"/>
          </w:tcPr>
          <w:p>
            <w:pPr>
              <w:adjustRightInd w:val="0"/>
              <w:snapToGrid w:val="0"/>
              <w:jc w:val="center"/>
              <w:rPr>
                <w:sz w:val="22"/>
              </w:rPr>
            </w:pPr>
            <w:r>
              <w:rPr>
                <w:sz w:val="22"/>
              </w:rPr>
              <w:t>2</w:t>
            </w:r>
          </w:p>
        </w:tc>
        <w:tc>
          <w:tcPr>
            <w:tcW w:w="710" w:type="dxa"/>
            <w:tcMar>
              <w:top w:w="85" w:type="dxa"/>
              <w:left w:w="57" w:type="dxa"/>
              <w:bottom w:w="85" w:type="dxa"/>
              <w:right w:w="57" w:type="dxa"/>
            </w:tcMar>
            <w:vAlign w:val="center"/>
          </w:tcPr>
          <w:p>
            <w:pPr>
              <w:adjustRightInd w:val="0"/>
              <w:snapToGrid w:val="0"/>
              <w:jc w:val="center"/>
              <w:rPr>
                <w:sz w:val="22"/>
              </w:rPr>
            </w:pPr>
            <w:r>
              <w:rPr>
                <w:sz w:val="22"/>
              </w:rPr>
              <w:t>1</w:t>
            </w:r>
          </w:p>
        </w:tc>
        <w:tc>
          <w:tcPr>
            <w:tcW w:w="991" w:type="dxa"/>
            <w:tcMar>
              <w:top w:w="85" w:type="dxa"/>
              <w:left w:w="57" w:type="dxa"/>
              <w:bottom w:w="85" w:type="dxa"/>
              <w:right w:w="57" w:type="dxa"/>
            </w:tcMar>
            <w:vAlign w:val="center"/>
          </w:tcPr>
          <w:p>
            <w:pPr>
              <w:adjustRightInd w:val="0"/>
              <w:snapToGrid w:val="0"/>
              <w:jc w:val="center"/>
              <w:rPr>
                <w:sz w:val="22"/>
              </w:rPr>
            </w:pPr>
            <w:r>
              <w:rPr>
                <w:sz w:val="22"/>
              </w:rPr>
              <w:t>航运学院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60050223026</w:t>
            </w:r>
          </w:p>
        </w:tc>
        <w:tc>
          <w:tcPr>
            <w:tcW w:w="1701" w:type="dxa"/>
            <w:tcMar>
              <w:top w:w="85" w:type="dxa"/>
              <w:left w:w="57" w:type="dxa"/>
              <w:bottom w:w="85" w:type="dxa"/>
              <w:right w:w="57" w:type="dxa"/>
            </w:tcMar>
            <w:vAlign w:val="center"/>
          </w:tcPr>
          <w:p>
            <w:pPr>
              <w:jc w:val="center"/>
              <w:rPr>
                <w:sz w:val="22"/>
                <w:szCs w:val="22"/>
              </w:rPr>
            </w:pPr>
            <w:r>
              <w:rPr>
                <w:sz w:val="22"/>
                <w:szCs w:val="22"/>
              </w:rPr>
              <w:t>交通流理论与方法</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2</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restart"/>
            <w:tcMar>
              <w:top w:w="85" w:type="dxa"/>
              <w:left w:w="57" w:type="dxa"/>
              <w:bottom w:w="85" w:type="dxa"/>
              <w:right w:w="57" w:type="dxa"/>
            </w:tcMar>
            <w:vAlign w:val="center"/>
          </w:tcPr>
          <w:p>
            <w:pPr>
              <w:widowControl/>
              <w:autoSpaceDE w:val="0"/>
              <w:autoSpaceDN w:val="0"/>
              <w:adjustRightInd w:val="0"/>
              <w:snapToGrid w:val="0"/>
              <w:jc w:val="center"/>
              <w:rPr>
                <w:sz w:val="22"/>
                <w:szCs w:val="22"/>
              </w:rPr>
            </w:pPr>
            <w:r>
              <w:rPr>
                <w:sz w:val="22"/>
                <w:szCs w:val="22"/>
              </w:rPr>
              <w:t>智能交通系统工程方向至少选2个学分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60050223003</w:t>
            </w:r>
          </w:p>
        </w:tc>
        <w:tc>
          <w:tcPr>
            <w:tcW w:w="1701" w:type="dxa"/>
            <w:tcMar>
              <w:top w:w="85" w:type="dxa"/>
              <w:left w:w="57" w:type="dxa"/>
              <w:bottom w:w="85" w:type="dxa"/>
              <w:right w:w="57" w:type="dxa"/>
            </w:tcMar>
            <w:vAlign w:val="center"/>
          </w:tcPr>
          <w:p>
            <w:pPr>
              <w:jc w:val="center"/>
              <w:rPr>
                <w:sz w:val="22"/>
                <w:szCs w:val="22"/>
              </w:rPr>
            </w:pPr>
            <w:r>
              <w:rPr>
                <w:sz w:val="22"/>
                <w:szCs w:val="22"/>
              </w:rPr>
              <w:t>智能交通系统理论与方法</w:t>
            </w:r>
          </w:p>
        </w:tc>
        <w:tc>
          <w:tcPr>
            <w:tcW w:w="569" w:type="dxa"/>
            <w:tcMar>
              <w:top w:w="85" w:type="dxa"/>
              <w:left w:w="57" w:type="dxa"/>
              <w:bottom w:w="85" w:type="dxa"/>
              <w:right w:w="57" w:type="dxa"/>
            </w:tcMar>
            <w:vAlign w:val="center"/>
          </w:tcPr>
          <w:p>
            <w:pPr>
              <w:jc w:val="center"/>
              <w:rPr>
                <w:rFonts w:eastAsia="仿宋_GB2312"/>
                <w:sz w:val="22"/>
                <w:szCs w:val="22"/>
              </w:rPr>
            </w:pPr>
            <w:r>
              <w:rPr>
                <w:rFonts w:eastAsia="仿宋_GB2312"/>
                <w:sz w:val="22"/>
                <w:szCs w:val="22"/>
              </w:rPr>
              <w:t>36</w:t>
            </w:r>
          </w:p>
        </w:tc>
        <w:tc>
          <w:tcPr>
            <w:tcW w:w="578" w:type="dxa"/>
            <w:tcMar>
              <w:top w:w="85" w:type="dxa"/>
              <w:left w:w="57" w:type="dxa"/>
              <w:bottom w:w="85" w:type="dxa"/>
              <w:right w:w="57" w:type="dxa"/>
            </w:tcMar>
            <w:vAlign w:val="center"/>
          </w:tcPr>
          <w:p>
            <w:pPr>
              <w:jc w:val="center"/>
              <w:rPr>
                <w:rFonts w:eastAsia="仿宋_GB2312"/>
                <w:sz w:val="22"/>
                <w:szCs w:val="22"/>
              </w:rPr>
            </w:pPr>
          </w:p>
        </w:tc>
        <w:tc>
          <w:tcPr>
            <w:tcW w:w="555" w:type="dxa"/>
            <w:tcMar>
              <w:top w:w="85" w:type="dxa"/>
              <w:left w:w="57" w:type="dxa"/>
              <w:bottom w:w="85" w:type="dxa"/>
              <w:right w:w="57" w:type="dxa"/>
            </w:tcMar>
            <w:vAlign w:val="center"/>
          </w:tcPr>
          <w:p>
            <w:pPr>
              <w:jc w:val="center"/>
              <w:rPr>
                <w:rFonts w:eastAsia="仿宋_GB2312"/>
                <w:sz w:val="22"/>
                <w:szCs w:val="22"/>
              </w:rPr>
            </w:pPr>
            <w:r>
              <w:rPr>
                <w:rFonts w:eastAsia="仿宋_GB2312"/>
                <w:sz w:val="22"/>
                <w:szCs w:val="22"/>
              </w:rPr>
              <w:t>2</w:t>
            </w:r>
          </w:p>
        </w:tc>
        <w:tc>
          <w:tcPr>
            <w:tcW w:w="710" w:type="dxa"/>
            <w:tcMar>
              <w:top w:w="85" w:type="dxa"/>
              <w:left w:w="57" w:type="dxa"/>
              <w:bottom w:w="85" w:type="dxa"/>
              <w:right w:w="57" w:type="dxa"/>
            </w:tcMar>
            <w:vAlign w:val="center"/>
          </w:tcPr>
          <w:p>
            <w:pPr>
              <w:jc w:val="center"/>
              <w:rPr>
                <w:rFonts w:eastAsia="仿宋_GB2312"/>
                <w:sz w:val="22"/>
                <w:szCs w:val="22"/>
              </w:rPr>
            </w:pPr>
            <w:r>
              <w:rPr>
                <w:rFonts w:eastAsia="仿宋_GB2312"/>
                <w:sz w:val="22"/>
                <w:szCs w:val="22"/>
              </w:rPr>
              <w:t>2</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60050223001</w:t>
            </w:r>
          </w:p>
        </w:tc>
        <w:tc>
          <w:tcPr>
            <w:tcW w:w="1701" w:type="dxa"/>
            <w:tcMar>
              <w:top w:w="85" w:type="dxa"/>
              <w:left w:w="57" w:type="dxa"/>
              <w:bottom w:w="85" w:type="dxa"/>
              <w:right w:w="57" w:type="dxa"/>
            </w:tcMar>
            <w:vAlign w:val="center"/>
          </w:tcPr>
          <w:p>
            <w:pPr>
              <w:jc w:val="center"/>
              <w:rPr>
                <w:sz w:val="22"/>
                <w:szCs w:val="22"/>
              </w:rPr>
            </w:pPr>
            <w:r>
              <w:rPr>
                <w:sz w:val="22"/>
                <w:szCs w:val="22"/>
              </w:rPr>
              <w:t>交通网络分析</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1</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60050223025</w:t>
            </w:r>
          </w:p>
        </w:tc>
        <w:tc>
          <w:tcPr>
            <w:tcW w:w="1701" w:type="dxa"/>
            <w:tcMar>
              <w:top w:w="85" w:type="dxa"/>
              <w:left w:w="57" w:type="dxa"/>
              <w:bottom w:w="85" w:type="dxa"/>
              <w:right w:w="57" w:type="dxa"/>
            </w:tcMar>
            <w:vAlign w:val="center"/>
          </w:tcPr>
          <w:p>
            <w:pPr>
              <w:jc w:val="center"/>
              <w:rPr>
                <w:sz w:val="22"/>
                <w:szCs w:val="22"/>
              </w:rPr>
            </w:pPr>
            <w:r>
              <w:rPr>
                <w:sz w:val="22"/>
                <w:szCs w:val="22"/>
              </w:rPr>
              <w:t>粘弹性力学</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2</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restart"/>
            <w:tcMar>
              <w:top w:w="85" w:type="dxa"/>
              <w:left w:w="57" w:type="dxa"/>
              <w:bottom w:w="85" w:type="dxa"/>
              <w:right w:w="57" w:type="dxa"/>
            </w:tcMar>
            <w:vAlign w:val="center"/>
          </w:tcPr>
          <w:p>
            <w:pPr>
              <w:widowControl/>
              <w:autoSpaceDE w:val="0"/>
              <w:autoSpaceDN w:val="0"/>
              <w:adjustRightInd w:val="0"/>
              <w:snapToGrid w:val="0"/>
              <w:jc w:val="center"/>
              <w:rPr>
                <w:sz w:val="22"/>
                <w:szCs w:val="22"/>
              </w:rPr>
            </w:pPr>
            <w:r>
              <w:rPr>
                <w:sz w:val="22"/>
                <w:szCs w:val="22"/>
              </w:rPr>
              <w:t>道桥建设与管养方向至少选2个学分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60050223006</w:t>
            </w:r>
          </w:p>
        </w:tc>
        <w:tc>
          <w:tcPr>
            <w:tcW w:w="1701" w:type="dxa"/>
            <w:tcMar>
              <w:top w:w="85" w:type="dxa"/>
              <w:left w:w="57" w:type="dxa"/>
              <w:bottom w:w="85" w:type="dxa"/>
              <w:right w:w="57" w:type="dxa"/>
            </w:tcMar>
            <w:vAlign w:val="center"/>
          </w:tcPr>
          <w:p>
            <w:pPr>
              <w:jc w:val="center"/>
              <w:rPr>
                <w:sz w:val="22"/>
                <w:szCs w:val="22"/>
              </w:rPr>
            </w:pPr>
            <w:r>
              <w:rPr>
                <w:sz w:val="22"/>
                <w:szCs w:val="22"/>
              </w:rPr>
              <w:t>高等桥梁结构动力学</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1</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60050223008</w:t>
            </w:r>
          </w:p>
        </w:tc>
        <w:tc>
          <w:tcPr>
            <w:tcW w:w="1701" w:type="dxa"/>
            <w:tcMar>
              <w:top w:w="85" w:type="dxa"/>
              <w:left w:w="57" w:type="dxa"/>
              <w:bottom w:w="85" w:type="dxa"/>
              <w:right w:w="57" w:type="dxa"/>
            </w:tcMar>
            <w:vAlign w:val="center"/>
          </w:tcPr>
          <w:p>
            <w:pPr>
              <w:jc w:val="center"/>
              <w:rPr>
                <w:sz w:val="22"/>
                <w:szCs w:val="22"/>
              </w:rPr>
            </w:pPr>
            <w:r>
              <w:rPr>
                <w:sz w:val="22"/>
                <w:szCs w:val="22"/>
              </w:rPr>
              <w:t>道路设计理论与技术</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2</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60050223009</w:t>
            </w:r>
          </w:p>
        </w:tc>
        <w:tc>
          <w:tcPr>
            <w:tcW w:w="1701" w:type="dxa"/>
            <w:tcMar>
              <w:top w:w="85" w:type="dxa"/>
              <w:left w:w="57" w:type="dxa"/>
              <w:bottom w:w="85" w:type="dxa"/>
              <w:right w:w="57" w:type="dxa"/>
            </w:tcMar>
            <w:vAlign w:val="center"/>
          </w:tcPr>
          <w:p>
            <w:pPr>
              <w:jc w:val="center"/>
              <w:rPr>
                <w:sz w:val="22"/>
                <w:szCs w:val="22"/>
              </w:rPr>
            </w:pPr>
            <w:r>
              <w:rPr>
                <w:sz w:val="22"/>
                <w:szCs w:val="22"/>
              </w:rPr>
              <w:t>高等桥梁结构理论与方法</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2</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60050223010</w:t>
            </w:r>
          </w:p>
        </w:tc>
        <w:tc>
          <w:tcPr>
            <w:tcW w:w="1701" w:type="dxa"/>
            <w:tcMar>
              <w:top w:w="85" w:type="dxa"/>
              <w:left w:w="57" w:type="dxa"/>
              <w:bottom w:w="85" w:type="dxa"/>
              <w:right w:w="57" w:type="dxa"/>
            </w:tcMar>
            <w:vAlign w:val="center"/>
          </w:tcPr>
          <w:p>
            <w:pPr>
              <w:jc w:val="center"/>
              <w:rPr>
                <w:sz w:val="22"/>
                <w:szCs w:val="22"/>
              </w:rPr>
            </w:pPr>
            <w:r>
              <w:rPr>
                <w:sz w:val="22"/>
                <w:szCs w:val="22"/>
              </w:rPr>
              <w:t>综合交通运输规划前沿理论与方法</w:t>
            </w:r>
          </w:p>
        </w:tc>
        <w:tc>
          <w:tcPr>
            <w:tcW w:w="569" w:type="dxa"/>
            <w:tcMar>
              <w:top w:w="85" w:type="dxa"/>
              <w:left w:w="57" w:type="dxa"/>
              <w:bottom w:w="85" w:type="dxa"/>
              <w:right w:w="57" w:type="dxa"/>
            </w:tcMar>
            <w:vAlign w:val="center"/>
          </w:tcPr>
          <w:p>
            <w:pPr>
              <w:jc w:val="center"/>
              <w:rPr>
                <w:rFonts w:eastAsia="仿宋_GB2312"/>
                <w:sz w:val="22"/>
                <w:szCs w:val="22"/>
              </w:rPr>
            </w:pPr>
            <w:r>
              <w:rPr>
                <w:rFonts w:eastAsia="仿宋_GB2312"/>
                <w:sz w:val="22"/>
                <w:szCs w:val="22"/>
              </w:rPr>
              <w:t>36</w:t>
            </w:r>
          </w:p>
        </w:tc>
        <w:tc>
          <w:tcPr>
            <w:tcW w:w="578" w:type="dxa"/>
            <w:tcMar>
              <w:top w:w="85" w:type="dxa"/>
              <w:left w:w="57" w:type="dxa"/>
              <w:bottom w:w="85" w:type="dxa"/>
              <w:right w:w="57" w:type="dxa"/>
            </w:tcMar>
            <w:vAlign w:val="center"/>
          </w:tcPr>
          <w:p>
            <w:pPr>
              <w:jc w:val="center"/>
              <w:rPr>
                <w:rFonts w:eastAsia="仿宋_GB2312"/>
                <w:sz w:val="22"/>
                <w:szCs w:val="22"/>
              </w:rPr>
            </w:pPr>
          </w:p>
        </w:tc>
        <w:tc>
          <w:tcPr>
            <w:tcW w:w="555" w:type="dxa"/>
            <w:tcMar>
              <w:top w:w="85" w:type="dxa"/>
              <w:left w:w="57" w:type="dxa"/>
              <w:bottom w:w="85" w:type="dxa"/>
              <w:right w:w="57" w:type="dxa"/>
            </w:tcMar>
            <w:vAlign w:val="center"/>
          </w:tcPr>
          <w:p>
            <w:pPr>
              <w:jc w:val="center"/>
              <w:rPr>
                <w:rFonts w:eastAsia="仿宋_GB2312"/>
                <w:sz w:val="22"/>
                <w:szCs w:val="22"/>
              </w:rPr>
            </w:pPr>
            <w:r>
              <w:rPr>
                <w:rFonts w:eastAsia="仿宋_GB2312"/>
                <w:sz w:val="22"/>
                <w:szCs w:val="22"/>
              </w:rPr>
              <w:t>2</w:t>
            </w:r>
          </w:p>
        </w:tc>
        <w:tc>
          <w:tcPr>
            <w:tcW w:w="710" w:type="dxa"/>
            <w:tcMar>
              <w:top w:w="85" w:type="dxa"/>
              <w:left w:w="57" w:type="dxa"/>
              <w:bottom w:w="85" w:type="dxa"/>
              <w:right w:w="57" w:type="dxa"/>
            </w:tcMar>
            <w:vAlign w:val="center"/>
          </w:tcPr>
          <w:p>
            <w:pPr>
              <w:jc w:val="center"/>
              <w:rPr>
                <w:rFonts w:eastAsia="仿宋_GB2312"/>
                <w:sz w:val="22"/>
                <w:szCs w:val="22"/>
              </w:rPr>
            </w:pPr>
            <w:r>
              <w:rPr>
                <w:rFonts w:eastAsia="仿宋_GB2312"/>
                <w:sz w:val="22"/>
                <w:szCs w:val="22"/>
              </w:rPr>
              <w:t>1</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restart"/>
            <w:tcMar>
              <w:top w:w="85" w:type="dxa"/>
              <w:left w:w="57" w:type="dxa"/>
              <w:bottom w:w="85" w:type="dxa"/>
              <w:right w:w="57" w:type="dxa"/>
            </w:tcMar>
            <w:vAlign w:val="center"/>
          </w:tcPr>
          <w:p>
            <w:pPr>
              <w:adjustRightInd w:val="0"/>
              <w:snapToGrid w:val="0"/>
              <w:jc w:val="center"/>
              <w:rPr>
                <w:sz w:val="22"/>
                <w:szCs w:val="22"/>
              </w:rPr>
            </w:pPr>
            <w:r>
              <w:rPr>
                <w:sz w:val="22"/>
                <w:szCs w:val="22"/>
              </w:rPr>
              <w:t>交通运输规划与物流管理方向至少选2个学分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60050223007</w:t>
            </w:r>
          </w:p>
        </w:tc>
        <w:tc>
          <w:tcPr>
            <w:tcW w:w="1701" w:type="dxa"/>
            <w:tcMar>
              <w:top w:w="85" w:type="dxa"/>
              <w:left w:w="57" w:type="dxa"/>
              <w:bottom w:w="85" w:type="dxa"/>
              <w:right w:w="57" w:type="dxa"/>
            </w:tcMar>
            <w:vAlign w:val="center"/>
          </w:tcPr>
          <w:p>
            <w:pPr>
              <w:jc w:val="center"/>
              <w:rPr>
                <w:sz w:val="22"/>
                <w:szCs w:val="22"/>
              </w:rPr>
            </w:pPr>
            <w:r>
              <w:rPr>
                <w:sz w:val="22"/>
                <w:szCs w:val="22"/>
              </w:rPr>
              <w:t>运输管理前沿</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1</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60050523010</w:t>
            </w:r>
          </w:p>
        </w:tc>
        <w:tc>
          <w:tcPr>
            <w:tcW w:w="1701" w:type="dxa"/>
            <w:tcMar>
              <w:top w:w="85" w:type="dxa"/>
              <w:left w:w="57" w:type="dxa"/>
              <w:bottom w:w="85" w:type="dxa"/>
              <w:right w:w="57" w:type="dxa"/>
            </w:tcMar>
            <w:vAlign w:val="center"/>
          </w:tcPr>
          <w:p>
            <w:pPr>
              <w:jc w:val="center"/>
              <w:rPr>
                <w:sz w:val="22"/>
                <w:szCs w:val="22"/>
              </w:rPr>
            </w:pPr>
            <w:r>
              <w:rPr>
                <w:sz w:val="22"/>
                <w:szCs w:val="22"/>
              </w:rPr>
              <w:t>供应链管理方法论</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2</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4"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60050223013</w:t>
            </w:r>
          </w:p>
        </w:tc>
        <w:tc>
          <w:tcPr>
            <w:tcW w:w="1701" w:type="dxa"/>
            <w:tcMar>
              <w:top w:w="85" w:type="dxa"/>
              <w:left w:w="57" w:type="dxa"/>
              <w:bottom w:w="85" w:type="dxa"/>
              <w:right w:w="57" w:type="dxa"/>
            </w:tcMar>
            <w:vAlign w:val="center"/>
          </w:tcPr>
          <w:p>
            <w:pPr>
              <w:jc w:val="center"/>
              <w:rPr>
                <w:sz w:val="22"/>
                <w:szCs w:val="22"/>
              </w:rPr>
            </w:pPr>
            <w:r>
              <w:rPr>
                <w:sz w:val="22"/>
                <w:szCs w:val="22"/>
              </w:rPr>
              <w:t>智慧港口运营优化理论（海南专项）</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1</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60050223021</w:t>
            </w:r>
          </w:p>
        </w:tc>
        <w:tc>
          <w:tcPr>
            <w:tcW w:w="1701" w:type="dxa"/>
            <w:tcMar>
              <w:top w:w="85" w:type="dxa"/>
              <w:left w:w="57" w:type="dxa"/>
              <w:bottom w:w="85" w:type="dxa"/>
              <w:right w:w="57" w:type="dxa"/>
            </w:tcMar>
            <w:vAlign w:val="center"/>
          </w:tcPr>
          <w:p>
            <w:pPr>
              <w:jc w:val="center"/>
              <w:rPr>
                <w:sz w:val="22"/>
                <w:szCs w:val="22"/>
              </w:rPr>
            </w:pPr>
            <w:r>
              <w:rPr>
                <w:sz w:val="22"/>
                <w:szCs w:val="22"/>
              </w:rPr>
              <w:t>现代机电控制工程</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1</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restart"/>
            <w:tcMar>
              <w:top w:w="85" w:type="dxa"/>
              <w:left w:w="57" w:type="dxa"/>
              <w:bottom w:w="85" w:type="dxa"/>
              <w:right w:w="57" w:type="dxa"/>
            </w:tcMar>
            <w:vAlign w:val="center"/>
          </w:tcPr>
          <w:p>
            <w:pPr>
              <w:widowControl/>
              <w:autoSpaceDE w:val="0"/>
              <w:autoSpaceDN w:val="0"/>
              <w:adjustRightInd w:val="0"/>
              <w:snapToGrid w:val="0"/>
              <w:jc w:val="center"/>
              <w:rPr>
                <w:sz w:val="22"/>
                <w:szCs w:val="22"/>
              </w:rPr>
            </w:pPr>
            <w:r>
              <w:rPr>
                <w:sz w:val="22"/>
                <w:szCs w:val="22"/>
              </w:rPr>
              <w:t>物流装备与自动化工程方向至少选2个学分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60050523008</w:t>
            </w:r>
          </w:p>
        </w:tc>
        <w:tc>
          <w:tcPr>
            <w:tcW w:w="1701" w:type="dxa"/>
            <w:tcMar>
              <w:top w:w="85" w:type="dxa"/>
              <w:left w:w="57" w:type="dxa"/>
              <w:bottom w:w="85" w:type="dxa"/>
              <w:right w:w="57" w:type="dxa"/>
            </w:tcMar>
            <w:vAlign w:val="center"/>
          </w:tcPr>
          <w:p>
            <w:pPr>
              <w:jc w:val="center"/>
              <w:rPr>
                <w:sz w:val="22"/>
                <w:szCs w:val="22"/>
              </w:rPr>
            </w:pPr>
            <w:r>
              <w:rPr>
                <w:sz w:val="22"/>
                <w:szCs w:val="22"/>
              </w:rPr>
              <w:t>港口物流装备关键技术</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2</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jc w:val="center"/>
              <w:rPr>
                <w:sz w:val="22"/>
                <w:szCs w:val="22"/>
              </w:rPr>
            </w:pPr>
            <w:r>
              <w:rPr>
                <w:rFonts w:hint="eastAsia"/>
                <w:sz w:val="22"/>
                <w:szCs w:val="22"/>
              </w:rPr>
              <w:t>60050523009</w:t>
            </w:r>
          </w:p>
        </w:tc>
        <w:tc>
          <w:tcPr>
            <w:tcW w:w="1701" w:type="dxa"/>
            <w:tcMar>
              <w:top w:w="85" w:type="dxa"/>
              <w:left w:w="57" w:type="dxa"/>
              <w:bottom w:w="85" w:type="dxa"/>
              <w:right w:w="57" w:type="dxa"/>
            </w:tcMar>
            <w:vAlign w:val="center"/>
          </w:tcPr>
          <w:p>
            <w:pPr>
              <w:jc w:val="center"/>
              <w:rPr>
                <w:sz w:val="22"/>
                <w:szCs w:val="22"/>
              </w:rPr>
            </w:pPr>
            <w:r>
              <w:rPr>
                <w:sz w:val="22"/>
                <w:szCs w:val="22"/>
              </w:rPr>
              <w:t>分布式传感与控制系统</w:t>
            </w:r>
          </w:p>
        </w:tc>
        <w:tc>
          <w:tcPr>
            <w:tcW w:w="569" w:type="dxa"/>
            <w:tcMar>
              <w:top w:w="85" w:type="dxa"/>
              <w:left w:w="57" w:type="dxa"/>
              <w:bottom w:w="85" w:type="dxa"/>
              <w:right w:w="57" w:type="dxa"/>
            </w:tcMar>
            <w:vAlign w:val="center"/>
          </w:tcPr>
          <w:p>
            <w:pPr>
              <w:jc w:val="center"/>
              <w:rPr>
                <w:sz w:val="22"/>
                <w:szCs w:val="22"/>
              </w:rPr>
            </w:pPr>
            <w:r>
              <w:rPr>
                <w:sz w:val="22"/>
                <w:szCs w:val="22"/>
              </w:rPr>
              <w:t>36</w:t>
            </w:r>
          </w:p>
        </w:tc>
        <w:tc>
          <w:tcPr>
            <w:tcW w:w="578" w:type="dxa"/>
            <w:tcMar>
              <w:top w:w="85" w:type="dxa"/>
              <w:left w:w="57" w:type="dxa"/>
              <w:bottom w:w="85" w:type="dxa"/>
              <w:right w:w="57" w:type="dxa"/>
            </w:tcMar>
            <w:vAlign w:val="center"/>
          </w:tcPr>
          <w:p>
            <w:pPr>
              <w:jc w:val="center"/>
              <w:rPr>
                <w:sz w:val="22"/>
                <w:szCs w:val="22"/>
              </w:rPr>
            </w:pPr>
          </w:p>
        </w:tc>
        <w:tc>
          <w:tcPr>
            <w:tcW w:w="555" w:type="dxa"/>
            <w:tcMar>
              <w:top w:w="85" w:type="dxa"/>
              <w:left w:w="57" w:type="dxa"/>
              <w:bottom w:w="85" w:type="dxa"/>
              <w:right w:w="57" w:type="dxa"/>
            </w:tcMar>
            <w:vAlign w:val="center"/>
          </w:tcPr>
          <w:p>
            <w:pPr>
              <w:jc w:val="center"/>
              <w:rPr>
                <w:sz w:val="22"/>
                <w:szCs w:val="22"/>
              </w:rPr>
            </w:pPr>
            <w:r>
              <w:rPr>
                <w:sz w:val="22"/>
                <w:szCs w:val="22"/>
              </w:rPr>
              <w:t>2</w:t>
            </w:r>
          </w:p>
        </w:tc>
        <w:tc>
          <w:tcPr>
            <w:tcW w:w="710" w:type="dxa"/>
            <w:tcMar>
              <w:top w:w="85" w:type="dxa"/>
              <w:left w:w="57" w:type="dxa"/>
              <w:bottom w:w="85" w:type="dxa"/>
              <w:right w:w="57" w:type="dxa"/>
            </w:tcMar>
            <w:vAlign w:val="center"/>
          </w:tcPr>
          <w:p>
            <w:pPr>
              <w:jc w:val="center"/>
              <w:rPr>
                <w:sz w:val="22"/>
                <w:szCs w:val="22"/>
              </w:rPr>
            </w:pPr>
            <w:r>
              <w:rPr>
                <w:sz w:val="22"/>
                <w:szCs w:val="22"/>
              </w:rPr>
              <w:t>2</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adjustRightInd w:val="0"/>
              <w:snapToGrid w:val="0"/>
              <w:jc w:val="center"/>
              <w:rPr>
                <w:sz w:val="22"/>
              </w:rPr>
            </w:pPr>
            <w:r>
              <w:rPr>
                <w:sz w:val="22"/>
              </w:rPr>
              <w:t>01211003</w:t>
            </w:r>
          </w:p>
        </w:tc>
        <w:tc>
          <w:tcPr>
            <w:tcW w:w="1701" w:type="dxa"/>
            <w:tcMar>
              <w:top w:w="85" w:type="dxa"/>
              <w:left w:w="57" w:type="dxa"/>
              <w:bottom w:w="85" w:type="dxa"/>
              <w:right w:w="57" w:type="dxa"/>
            </w:tcMar>
            <w:vAlign w:val="center"/>
          </w:tcPr>
          <w:p>
            <w:pPr>
              <w:adjustRightInd w:val="0"/>
              <w:snapToGrid w:val="0"/>
              <w:jc w:val="center"/>
              <w:rPr>
                <w:sz w:val="22"/>
              </w:rPr>
            </w:pPr>
            <w:r>
              <w:rPr>
                <w:sz w:val="22"/>
              </w:rPr>
              <w:t>船舶交通流理论与方法</w:t>
            </w:r>
          </w:p>
        </w:tc>
        <w:tc>
          <w:tcPr>
            <w:tcW w:w="569" w:type="dxa"/>
            <w:tcMar>
              <w:top w:w="85" w:type="dxa"/>
              <w:left w:w="57" w:type="dxa"/>
              <w:bottom w:w="85" w:type="dxa"/>
              <w:right w:w="57" w:type="dxa"/>
            </w:tcMar>
            <w:vAlign w:val="center"/>
          </w:tcPr>
          <w:p>
            <w:pPr>
              <w:adjustRightInd w:val="0"/>
              <w:snapToGrid w:val="0"/>
              <w:jc w:val="center"/>
              <w:rPr>
                <w:sz w:val="22"/>
              </w:rPr>
            </w:pPr>
            <w:r>
              <w:rPr>
                <w:sz w:val="22"/>
              </w:rPr>
              <w:t>36</w:t>
            </w:r>
          </w:p>
        </w:tc>
        <w:tc>
          <w:tcPr>
            <w:tcW w:w="578" w:type="dxa"/>
            <w:tcMar>
              <w:top w:w="85" w:type="dxa"/>
              <w:left w:w="57" w:type="dxa"/>
              <w:bottom w:w="85" w:type="dxa"/>
              <w:right w:w="57" w:type="dxa"/>
            </w:tcMar>
            <w:vAlign w:val="center"/>
          </w:tcPr>
          <w:p>
            <w:pPr>
              <w:adjustRightInd w:val="0"/>
              <w:snapToGrid w:val="0"/>
              <w:jc w:val="center"/>
              <w:rPr>
                <w:sz w:val="22"/>
              </w:rPr>
            </w:pPr>
          </w:p>
        </w:tc>
        <w:tc>
          <w:tcPr>
            <w:tcW w:w="555" w:type="dxa"/>
            <w:tcMar>
              <w:top w:w="85" w:type="dxa"/>
              <w:left w:w="57" w:type="dxa"/>
              <w:bottom w:w="85" w:type="dxa"/>
              <w:right w:w="57" w:type="dxa"/>
            </w:tcMar>
            <w:vAlign w:val="center"/>
          </w:tcPr>
          <w:p>
            <w:pPr>
              <w:adjustRightInd w:val="0"/>
              <w:snapToGrid w:val="0"/>
              <w:jc w:val="center"/>
              <w:rPr>
                <w:sz w:val="22"/>
              </w:rPr>
            </w:pPr>
            <w:r>
              <w:rPr>
                <w:sz w:val="22"/>
              </w:rPr>
              <w:t>2</w:t>
            </w:r>
          </w:p>
        </w:tc>
        <w:tc>
          <w:tcPr>
            <w:tcW w:w="710" w:type="dxa"/>
            <w:tcMar>
              <w:top w:w="85" w:type="dxa"/>
              <w:left w:w="57" w:type="dxa"/>
              <w:bottom w:w="85" w:type="dxa"/>
              <w:right w:w="57" w:type="dxa"/>
            </w:tcMar>
            <w:vAlign w:val="center"/>
          </w:tcPr>
          <w:p>
            <w:pPr>
              <w:adjustRightInd w:val="0"/>
              <w:snapToGrid w:val="0"/>
              <w:jc w:val="center"/>
              <w:rPr>
                <w:sz w:val="22"/>
              </w:rPr>
            </w:pPr>
            <w:r>
              <w:rPr>
                <w:sz w:val="22"/>
              </w:rPr>
              <w:t>1</w:t>
            </w:r>
          </w:p>
        </w:tc>
        <w:tc>
          <w:tcPr>
            <w:tcW w:w="991" w:type="dxa"/>
            <w:tcMar>
              <w:top w:w="85" w:type="dxa"/>
              <w:left w:w="57" w:type="dxa"/>
              <w:bottom w:w="85" w:type="dxa"/>
              <w:right w:w="57" w:type="dxa"/>
            </w:tcMar>
            <w:vAlign w:val="center"/>
          </w:tcPr>
          <w:p>
            <w:pPr>
              <w:adjustRightInd w:val="0"/>
              <w:snapToGrid w:val="0"/>
              <w:jc w:val="center"/>
              <w:rPr>
                <w:sz w:val="22"/>
              </w:rPr>
            </w:pPr>
            <w:r>
              <w:rPr>
                <w:sz w:val="22"/>
              </w:rPr>
              <w:t>航运学院</w:t>
            </w:r>
          </w:p>
        </w:tc>
        <w:tc>
          <w:tcPr>
            <w:tcW w:w="850" w:type="dxa"/>
            <w:vMerge w:val="restart"/>
            <w:tcMar>
              <w:top w:w="85" w:type="dxa"/>
              <w:left w:w="57" w:type="dxa"/>
              <w:bottom w:w="85" w:type="dxa"/>
              <w:right w:w="57" w:type="dxa"/>
            </w:tcMar>
            <w:vAlign w:val="center"/>
          </w:tcPr>
          <w:p>
            <w:pPr>
              <w:widowControl/>
              <w:autoSpaceDE w:val="0"/>
              <w:autoSpaceDN w:val="0"/>
              <w:adjustRightInd w:val="0"/>
              <w:snapToGrid w:val="0"/>
              <w:jc w:val="center"/>
              <w:rPr>
                <w:sz w:val="22"/>
                <w:szCs w:val="22"/>
              </w:rPr>
            </w:pPr>
            <w:r>
              <w:rPr>
                <w:sz w:val="22"/>
                <w:szCs w:val="22"/>
              </w:rPr>
              <w:t>船舶智能航行与海事保障方向至少选2个学分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adjustRightInd w:val="0"/>
              <w:snapToGrid w:val="0"/>
              <w:jc w:val="center"/>
              <w:rPr>
                <w:sz w:val="22"/>
              </w:rPr>
            </w:pPr>
            <w:r>
              <w:rPr>
                <w:sz w:val="22"/>
              </w:rPr>
              <w:t>01211008</w:t>
            </w:r>
          </w:p>
        </w:tc>
        <w:tc>
          <w:tcPr>
            <w:tcW w:w="1701" w:type="dxa"/>
            <w:tcMar>
              <w:top w:w="85" w:type="dxa"/>
              <w:left w:w="57" w:type="dxa"/>
              <w:bottom w:w="85" w:type="dxa"/>
              <w:right w:w="57" w:type="dxa"/>
            </w:tcMar>
            <w:vAlign w:val="center"/>
          </w:tcPr>
          <w:p>
            <w:pPr>
              <w:adjustRightInd w:val="0"/>
              <w:snapToGrid w:val="0"/>
              <w:jc w:val="center"/>
              <w:rPr>
                <w:sz w:val="22"/>
              </w:rPr>
            </w:pPr>
            <w:r>
              <w:rPr>
                <w:sz w:val="22"/>
              </w:rPr>
              <w:t>交通信息感知与数据挖掘</w:t>
            </w:r>
          </w:p>
        </w:tc>
        <w:tc>
          <w:tcPr>
            <w:tcW w:w="569" w:type="dxa"/>
            <w:tcMar>
              <w:top w:w="85" w:type="dxa"/>
              <w:left w:w="57" w:type="dxa"/>
              <w:bottom w:w="85" w:type="dxa"/>
              <w:right w:w="57" w:type="dxa"/>
            </w:tcMar>
            <w:vAlign w:val="center"/>
          </w:tcPr>
          <w:p>
            <w:pPr>
              <w:adjustRightInd w:val="0"/>
              <w:snapToGrid w:val="0"/>
              <w:jc w:val="center"/>
              <w:rPr>
                <w:sz w:val="22"/>
              </w:rPr>
            </w:pPr>
            <w:r>
              <w:rPr>
                <w:sz w:val="22"/>
              </w:rPr>
              <w:t>36</w:t>
            </w:r>
          </w:p>
        </w:tc>
        <w:tc>
          <w:tcPr>
            <w:tcW w:w="578" w:type="dxa"/>
            <w:tcMar>
              <w:top w:w="85" w:type="dxa"/>
              <w:left w:w="57" w:type="dxa"/>
              <w:bottom w:w="85" w:type="dxa"/>
              <w:right w:w="57" w:type="dxa"/>
            </w:tcMar>
            <w:vAlign w:val="center"/>
          </w:tcPr>
          <w:p>
            <w:pPr>
              <w:adjustRightInd w:val="0"/>
              <w:snapToGrid w:val="0"/>
              <w:jc w:val="center"/>
              <w:rPr>
                <w:sz w:val="22"/>
              </w:rPr>
            </w:pPr>
          </w:p>
        </w:tc>
        <w:tc>
          <w:tcPr>
            <w:tcW w:w="555" w:type="dxa"/>
            <w:tcMar>
              <w:top w:w="85" w:type="dxa"/>
              <w:left w:w="57" w:type="dxa"/>
              <w:bottom w:w="85" w:type="dxa"/>
              <w:right w:w="57" w:type="dxa"/>
            </w:tcMar>
            <w:vAlign w:val="center"/>
          </w:tcPr>
          <w:p>
            <w:pPr>
              <w:adjustRightInd w:val="0"/>
              <w:snapToGrid w:val="0"/>
              <w:jc w:val="center"/>
              <w:rPr>
                <w:sz w:val="22"/>
              </w:rPr>
            </w:pPr>
            <w:r>
              <w:rPr>
                <w:sz w:val="22"/>
              </w:rPr>
              <w:t>2</w:t>
            </w:r>
          </w:p>
        </w:tc>
        <w:tc>
          <w:tcPr>
            <w:tcW w:w="710" w:type="dxa"/>
            <w:tcMar>
              <w:top w:w="85" w:type="dxa"/>
              <w:left w:w="57" w:type="dxa"/>
              <w:bottom w:w="85" w:type="dxa"/>
              <w:right w:w="57" w:type="dxa"/>
            </w:tcMar>
            <w:vAlign w:val="center"/>
          </w:tcPr>
          <w:p>
            <w:pPr>
              <w:adjustRightInd w:val="0"/>
              <w:snapToGrid w:val="0"/>
              <w:jc w:val="center"/>
              <w:rPr>
                <w:sz w:val="22"/>
              </w:rPr>
            </w:pPr>
            <w:r>
              <w:rPr>
                <w:sz w:val="22"/>
              </w:rPr>
              <w:t>1</w:t>
            </w:r>
          </w:p>
        </w:tc>
        <w:tc>
          <w:tcPr>
            <w:tcW w:w="991" w:type="dxa"/>
            <w:tcMar>
              <w:top w:w="85" w:type="dxa"/>
              <w:left w:w="57" w:type="dxa"/>
              <w:bottom w:w="85" w:type="dxa"/>
              <w:right w:w="57" w:type="dxa"/>
            </w:tcMar>
            <w:vAlign w:val="center"/>
          </w:tcPr>
          <w:p>
            <w:pPr>
              <w:adjustRightInd w:val="0"/>
              <w:snapToGrid w:val="0"/>
              <w:jc w:val="center"/>
              <w:rPr>
                <w:sz w:val="22"/>
              </w:rPr>
            </w:pPr>
            <w:r>
              <w:rPr>
                <w:sz w:val="22"/>
              </w:rPr>
              <w:t>航运学院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adjustRightInd w:val="0"/>
              <w:snapToGrid w:val="0"/>
              <w:jc w:val="center"/>
              <w:rPr>
                <w:rFonts w:hint="default"/>
                <w:color w:val="auto"/>
                <w:sz w:val="22"/>
                <w:lang w:val="en-US"/>
              </w:rPr>
            </w:pPr>
            <w:r>
              <w:rPr>
                <w:rFonts w:hint="eastAsia" w:eastAsia="等线"/>
                <w:color w:val="auto"/>
                <w:sz w:val="22"/>
                <w:szCs w:val="22"/>
                <w:lang w:val="en-US" w:eastAsia="zh-CN"/>
              </w:rPr>
              <w:t>60130224001</w:t>
            </w:r>
          </w:p>
        </w:tc>
        <w:tc>
          <w:tcPr>
            <w:tcW w:w="1701" w:type="dxa"/>
            <w:tcMar>
              <w:top w:w="85" w:type="dxa"/>
              <w:left w:w="57" w:type="dxa"/>
              <w:bottom w:w="85" w:type="dxa"/>
              <w:right w:w="57" w:type="dxa"/>
            </w:tcMar>
            <w:vAlign w:val="center"/>
          </w:tcPr>
          <w:p>
            <w:pPr>
              <w:adjustRightInd w:val="0"/>
              <w:snapToGrid w:val="0"/>
              <w:jc w:val="center"/>
              <w:rPr>
                <w:color w:val="auto"/>
                <w:sz w:val="22"/>
              </w:rPr>
            </w:pPr>
            <w:r>
              <w:rPr>
                <w:color w:val="auto"/>
                <w:sz w:val="22"/>
              </w:rPr>
              <w:t>现代控制理论与方法</w:t>
            </w:r>
          </w:p>
        </w:tc>
        <w:tc>
          <w:tcPr>
            <w:tcW w:w="569" w:type="dxa"/>
            <w:tcMar>
              <w:top w:w="85" w:type="dxa"/>
              <w:left w:w="57" w:type="dxa"/>
              <w:bottom w:w="85" w:type="dxa"/>
              <w:right w:w="57" w:type="dxa"/>
            </w:tcMar>
            <w:vAlign w:val="center"/>
          </w:tcPr>
          <w:p>
            <w:pPr>
              <w:adjustRightInd w:val="0"/>
              <w:snapToGrid w:val="0"/>
              <w:jc w:val="center"/>
              <w:rPr>
                <w:color w:val="auto"/>
                <w:sz w:val="22"/>
              </w:rPr>
            </w:pPr>
            <w:r>
              <w:rPr>
                <w:color w:val="auto"/>
                <w:sz w:val="22"/>
              </w:rPr>
              <w:t>36</w:t>
            </w:r>
          </w:p>
        </w:tc>
        <w:tc>
          <w:tcPr>
            <w:tcW w:w="578" w:type="dxa"/>
            <w:tcMar>
              <w:top w:w="85" w:type="dxa"/>
              <w:left w:w="57" w:type="dxa"/>
              <w:bottom w:w="85" w:type="dxa"/>
              <w:right w:w="57" w:type="dxa"/>
            </w:tcMar>
            <w:vAlign w:val="center"/>
          </w:tcPr>
          <w:p>
            <w:pPr>
              <w:adjustRightInd w:val="0"/>
              <w:snapToGrid w:val="0"/>
              <w:jc w:val="center"/>
              <w:rPr>
                <w:color w:val="auto"/>
                <w:sz w:val="22"/>
              </w:rPr>
            </w:pPr>
          </w:p>
        </w:tc>
        <w:tc>
          <w:tcPr>
            <w:tcW w:w="555" w:type="dxa"/>
            <w:tcMar>
              <w:top w:w="85" w:type="dxa"/>
              <w:left w:w="57" w:type="dxa"/>
              <w:bottom w:w="85" w:type="dxa"/>
              <w:right w:w="57" w:type="dxa"/>
            </w:tcMar>
            <w:vAlign w:val="center"/>
          </w:tcPr>
          <w:p>
            <w:pPr>
              <w:adjustRightInd w:val="0"/>
              <w:snapToGrid w:val="0"/>
              <w:jc w:val="center"/>
              <w:rPr>
                <w:color w:val="auto"/>
                <w:sz w:val="22"/>
              </w:rPr>
            </w:pPr>
            <w:r>
              <w:rPr>
                <w:color w:val="auto"/>
                <w:sz w:val="22"/>
              </w:rPr>
              <w:t>2</w:t>
            </w:r>
          </w:p>
        </w:tc>
        <w:tc>
          <w:tcPr>
            <w:tcW w:w="710" w:type="dxa"/>
            <w:tcMar>
              <w:top w:w="85" w:type="dxa"/>
              <w:left w:w="57" w:type="dxa"/>
              <w:bottom w:w="85" w:type="dxa"/>
              <w:right w:w="57" w:type="dxa"/>
            </w:tcMar>
            <w:vAlign w:val="center"/>
          </w:tcPr>
          <w:p>
            <w:pPr>
              <w:adjustRightInd w:val="0"/>
              <w:snapToGrid w:val="0"/>
              <w:jc w:val="center"/>
              <w:rPr>
                <w:color w:val="auto"/>
                <w:sz w:val="22"/>
              </w:rPr>
            </w:pPr>
            <w:r>
              <w:rPr>
                <w:color w:val="auto"/>
                <w:sz w:val="22"/>
              </w:rPr>
              <w:t>2</w:t>
            </w:r>
          </w:p>
        </w:tc>
        <w:tc>
          <w:tcPr>
            <w:tcW w:w="991" w:type="dxa"/>
            <w:tcMar>
              <w:top w:w="85" w:type="dxa"/>
              <w:left w:w="57" w:type="dxa"/>
              <w:bottom w:w="85" w:type="dxa"/>
              <w:right w:w="57" w:type="dxa"/>
            </w:tcMar>
            <w:vAlign w:val="center"/>
          </w:tcPr>
          <w:p>
            <w:pPr>
              <w:adjustRightInd w:val="0"/>
              <w:snapToGrid w:val="0"/>
              <w:jc w:val="center"/>
              <w:rPr>
                <w:color w:val="auto"/>
                <w:sz w:val="22"/>
              </w:rPr>
            </w:pPr>
            <w:r>
              <w:rPr>
                <w:color w:val="auto"/>
                <w:sz w:val="22"/>
              </w:rPr>
              <w:t>自动化学院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bCs/>
                <w:sz w:val="22"/>
              </w:rPr>
            </w:pPr>
          </w:p>
        </w:tc>
        <w:tc>
          <w:tcPr>
            <w:tcW w:w="1131" w:type="dxa"/>
            <w:tcMar>
              <w:top w:w="85" w:type="dxa"/>
              <w:left w:w="57" w:type="dxa"/>
              <w:bottom w:w="85" w:type="dxa"/>
              <w:right w:w="57" w:type="dxa"/>
            </w:tcMar>
            <w:vAlign w:val="center"/>
          </w:tcPr>
          <w:p>
            <w:pPr>
              <w:adjustRightInd w:val="0"/>
              <w:snapToGrid w:val="0"/>
              <w:jc w:val="center"/>
              <w:rPr>
                <w:rFonts w:hint="eastAsia" w:eastAsia="宋体"/>
                <w:color w:val="auto"/>
                <w:sz w:val="22"/>
                <w:lang w:val="en-US" w:eastAsia="zh-CN"/>
              </w:rPr>
            </w:pPr>
            <w:r>
              <w:rPr>
                <w:rFonts w:hint="eastAsia"/>
                <w:color w:val="auto"/>
                <w:lang w:val="en-US" w:eastAsia="zh-CN"/>
              </w:rPr>
              <w:t>6</w:t>
            </w:r>
            <w:r>
              <w:rPr>
                <w:rFonts w:hint="eastAsia"/>
                <w:color w:val="auto"/>
              </w:rPr>
              <w:t>01</w:t>
            </w:r>
            <w:r>
              <w:rPr>
                <w:rFonts w:hint="eastAsia"/>
                <w:color w:val="auto"/>
                <w:lang w:val="en-US" w:eastAsia="zh-CN"/>
              </w:rPr>
              <w:t>3</w:t>
            </w:r>
            <w:r>
              <w:rPr>
                <w:rFonts w:hint="eastAsia"/>
                <w:color w:val="auto"/>
              </w:rPr>
              <w:t>022400</w:t>
            </w:r>
            <w:r>
              <w:rPr>
                <w:rFonts w:hint="eastAsia"/>
                <w:color w:val="auto"/>
                <w:lang w:val="en-US" w:eastAsia="zh-CN"/>
              </w:rPr>
              <w:t>2</w:t>
            </w:r>
          </w:p>
        </w:tc>
        <w:tc>
          <w:tcPr>
            <w:tcW w:w="1701" w:type="dxa"/>
            <w:tcMar>
              <w:top w:w="85" w:type="dxa"/>
              <w:left w:w="57" w:type="dxa"/>
              <w:bottom w:w="85" w:type="dxa"/>
              <w:right w:w="57" w:type="dxa"/>
            </w:tcMar>
            <w:vAlign w:val="center"/>
          </w:tcPr>
          <w:p>
            <w:pPr>
              <w:adjustRightInd w:val="0"/>
              <w:snapToGrid w:val="0"/>
              <w:jc w:val="center"/>
              <w:rPr>
                <w:color w:val="auto"/>
                <w:sz w:val="22"/>
              </w:rPr>
            </w:pPr>
            <w:r>
              <w:rPr>
                <w:color w:val="auto"/>
                <w:sz w:val="22"/>
              </w:rPr>
              <w:t>系统优化与智能控制</w:t>
            </w:r>
          </w:p>
        </w:tc>
        <w:tc>
          <w:tcPr>
            <w:tcW w:w="569" w:type="dxa"/>
            <w:tcMar>
              <w:top w:w="85" w:type="dxa"/>
              <w:left w:w="57" w:type="dxa"/>
              <w:bottom w:w="85" w:type="dxa"/>
              <w:right w:w="57" w:type="dxa"/>
            </w:tcMar>
            <w:vAlign w:val="center"/>
          </w:tcPr>
          <w:p>
            <w:pPr>
              <w:adjustRightInd w:val="0"/>
              <w:snapToGrid w:val="0"/>
              <w:jc w:val="center"/>
              <w:rPr>
                <w:color w:val="auto"/>
                <w:sz w:val="22"/>
              </w:rPr>
            </w:pPr>
            <w:r>
              <w:rPr>
                <w:color w:val="auto"/>
                <w:sz w:val="22"/>
              </w:rPr>
              <w:t>36</w:t>
            </w:r>
          </w:p>
        </w:tc>
        <w:tc>
          <w:tcPr>
            <w:tcW w:w="578" w:type="dxa"/>
            <w:tcMar>
              <w:top w:w="85" w:type="dxa"/>
              <w:left w:w="57" w:type="dxa"/>
              <w:bottom w:w="85" w:type="dxa"/>
              <w:right w:w="57" w:type="dxa"/>
            </w:tcMar>
            <w:vAlign w:val="center"/>
          </w:tcPr>
          <w:p>
            <w:pPr>
              <w:adjustRightInd w:val="0"/>
              <w:snapToGrid w:val="0"/>
              <w:jc w:val="center"/>
              <w:rPr>
                <w:color w:val="auto"/>
                <w:sz w:val="22"/>
              </w:rPr>
            </w:pPr>
          </w:p>
        </w:tc>
        <w:tc>
          <w:tcPr>
            <w:tcW w:w="555" w:type="dxa"/>
            <w:tcMar>
              <w:top w:w="85" w:type="dxa"/>
              <w:left w:w="57" w:type="dxa"/>
              <w:bottom w:w="85" w:type="dxa"/>
              <w:right w:w="57" w:type="dxa"/>
            </w:tcMar>
            <w:vAlign w:val="center"/>
          </w:tcPr>
          <w:p>
            <w:pPr>
              <w:adjustRightInd w:val="0"/>
              <w:snapToGrid w:val="0"/>
              <w:jc w:val="center"/>
              <w:rPr>
                <w:color w:val="auto"/>
                <w:sz w:val="22"/>
              </w:rPr>
            </w:pPr>
            <w:r>
              <w:rPr>
                <w:color w:val="auto"/>
                <w:sz w:val="22"/>
              </w:rPr>
              <w:t>2</w:t>
            </w:r>
          </w:p>
        </w:tc>
        <w:tc>
          <w:tcPr>
            <w:tcW w:w="710" w:type="dxa"/>
            <w:tcMar>
              <w:top w:w="85" w:type="dxa"/>
              <w:left w:w="57" w:type="dxa"/>
              <w:bottom w:w="85" w:type="dxa"/>
              <w:right w:w="57" w:type="dxa"/>
            </w:tcMar>
            <w:vAlign w:val="center"/>
          </w:tcPr>
          <w:p>
            <w:pPr>
              <w:adjustRightInd w:val="0"/>
              <w:snapToGrid w:val="0"/>
              <w:jc w:val="center"/>
              <w:rPr>
                <w:color w:val="auto"/>
                <w:sz w:val="22"/>
              </w:rPr>
            </w:pPr>
            <w:r>
              <w:rPr>
                <w:color w:val="auto"/>
                <w:sz w:val="22"/>
              </w:rPr>
              <w:t>2</w:t>
            </w:r>
          </w:p>
        </w:tc>
        <w:tc>
          <w:tcPr>
            <w:tcW w:w="991" w:type="dxa"/>
            <w:tcMar>
              <w:top w:w="85" w:type="dxa"/>
              <w:left w:w="57" w:type="dxa"/>
              <w:bottom w:w="85" w:type="dxa"/>
              <w:right w:w="57" w:type="dxa"/>
            </w:tcMar>
            <w:vAlign w:val="center"/>
          </w:tcPr>
          <w:p>
            <w:pPr>
              <w:adjustRightInd w:val="0"/>
              <w:snapToGrid w:val="0"/>
              <w:jc w:val="center"/>
              <w:rPr>
                <w:color w:val="auto"/>
                <w:sz w:val="22"/>
              </w:rPr>
            </w:pPr>
            <w:r>
              <w:rPr>
                <w:color w:val="auto"/>
                <w:sz w:val="22"/>
              </w:rPr>
              <w:t>自动化学院</w:t>
            </w:r>
          </w:p>
        </w:tc>
        <w:tc>
          <w:tcPr>
            <w:tcW w:w="850" w:type="dxa"/>
            <w:vMerge w:val="continue"/>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2" w:hRule="atLeast"/>
          <w:jc w:val="center"/>
        </w:trPr>
        <w:tc>
          <w:tcPr>
            <w:tcW w:w="1699" w:type="dxa"/>
            <w:gridSpan w:val="2"/>
            <w:vMerge w:val="restart"/>
            <w:tcMar>
              <w:top w:w="85" w:type="dxa"/>
              <w:left w:w="57" w:type="dxa"/>
              <w:bottom w:w="85" w:type="dxa"/>
              <w:right w:w="57" w:type="dxa"/>
            </w:tcMar>
            <w:vAlign w:val="center"/>
          </w:tcPr>
          <w:p>
            <w:pPr>
              <w:widowControl/>
              <w:autoSpaceDE w:val="0"/>
              <w:autoSpaceDN w:val="0"/>
              <w:adjustRightInd w:val="0"/>
              <w:snapToGrid w:val="0"/>
              <w:jc w:val="center"/>
              <w:rPr>
                <w:bCs/>
                <w:sz w:val="22"/>
              </w:rPr>
            </w:pPr>
            <w:r>
              <w:rPr>
                <w:bCs/>
                <w:sz w:val="22"/>
              </w:rPr>
              <w:t>选修课</w:t>
            </w:r>
          </w:p>
          <w:p>
            <w:pPr>
              <w:widowControl/>
              <w:autoSpaceDE w:val="0"/>
              <w:autoSpaceDN w:val="0"/>
              <w:adjustRightInd w:val="0"/>
              <w:snapToGrid w:val="0"/>
              <w:jc w:val="center"/>
              <w:rPr>
                <w:kern w:val="0"/>
                <w:sz w:val="22"/>
              </w:rPr>
            </w:pPr>
            <w:r>
              <w:rPr>
                <w:bCs/>
                <w:sz w:val="22"/>
              </w:rPr>
              <w:t>（4学分）</w:t>
            </w:r>
          </w:p>
        </w:tc>
        <w:tc>
          <w:tcPr>
            <w:tcW w:w="7085" w:type="dxa"/>
            <w:gridSpan w:val="8"/>
            <w:tcMar>
              <w:top w:w="85" w:type="dxa"/>
              <w:left w:w="57" w:type="dxa"/>
              <w:bottom w:w="85" w:type="dxa"/>
              <w:right w:w="57" w:type="dxa"/>
            </w:tcMar>
            <w:vAlign w:val="center"/>
          </w:tcPr>
          <w:p>
            <w:pPr>
              <w:widowControl/>
              <w:autoSpaceDE w:val="0"/>
              <w:autoSpaceDN w:val="0"/>
              <w:adjustRightInd w:val="0"/>
              <w:snapToGrid w:val="0"/>
              <w:jc w:val="center"/>
              <w:rPr>
                <w:sz w:val="22"/>
                <w:szCs w:val="22"/>
              </w:rPr>
            </w:pPr>
            <w:r>
              <w:rPr>
                <w:rFonts w:hint="eastAsia" w:ascii="宋体" w:hAnsi="宋体" w:cs="宋体"/>
                <w:kern w:val="0"/>
                <w:sz w:val="22"/>
                <w:szCs w:val="22"/>
              </w:rPr>
              <w:t>可任意选修各学院开设的研究生课程、本科生课程（</w:t>
            </w:r>
            <w:r>
              <w:rPr>
                <w:bCs/>
                <w:sz w:val="22"/>
                <w:szCs w:val="22"/>
              </w:rPr>
              <w:t>具体课程</w:t>
            </w:r>
            <w:r>
              <w:rPr>
                <w:rFonts w:hint="eastAsia"/>
                <w:bCs/>
                <w:sz w:val="22"/>
                <w:szCs w:val="22"/>
              </w:rPr>
              <w:t>清单</w:t>
            </w:r>
            <w:r>
              <w:rPr>
                <w:bCs/>
                <w:sz w:val="22"/>
                <w:szCs w:val="22"/>
              </w:rPr>
              <w:t>见</w:t>
            </w:r>
            <w:r>
              <w:rPr>
                <w:rFonts w:hint="eastAsia"/>
                <w:bCs/>
                <w:sz w:val="22"/>
                <w:szCs w:val="22"/>
              </w:rPr>
              <w:t>附件，</w:t>
            </w:r>
            <w:r>
              <w:rPr>
                <w:rFonts w:hint="eastAsia" w:ascii="宋体" w:hAnsi="宋体" w:cs="宋体"/>
                <w:kern w:val="0"/>
                <w:sz w:val="22"/>
                <w:szCs w:val="22"/>
              </w:rPr>
              <w:t>选修本科生课程不计入总学分），至少含</w:t>
            </w:r>
            <w:r>
              <w:rPr>
                <w:rFonts w:ascii="宋体" w:hAnsi="宋体" w:cs="宋体"/>
                <w:kern w:val="0"/>
                <w:sz w:val="22"/>
                <w:szCs w:val="22"/>
              </w:rPr>
              <w:t>1门</w:t>
            </w:r>
            <w:r>
              <w:rPr>
                <w:rFonts w:hint="eastAsia" w:ascii="宋体" w:hAnsi="宋体" w:cs="宋体"/>
                <w:kern w:val="0"/>
                <w:sz w:val="22"/>
                <w:szCs w:val="22"/>
              </w:rPr>
              <w:t>文史哲艺美类课程。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699" w:type="dxa"/>
            <w:gridSpan w:val="2"/>
            <w:vMerge w:val="restart"/>
            <w:tcMar>
              <w:top w:w="85" w:type="dxa"/>
              <w:left w:w="57" w:type="dxa"/>
              <w:bottom w:w="85" w:type="dxa"/>
              <w:right w:w="57" w:type="dxa"/>
            </w:tcMar>
            <w:vAlign w:val="center"/>
          </w:tcPr>
          <w:p>
            <w:pPr>
              <w:widowControl/>
              <w:autoSpaceDE w:val="0"/>
              <w:autoSpaceDN w:val="0"/>
              <w:adjustRightInd w:val="0"/>
              <w:snapToGrid w:val="0"/>
              <w:jc w:val="center"/>
              <w:rPr>
                <w:bCs/>
                <w:sz w:val="22"/>
              </w:rPr>
            </w:pPr>
            <w:r>
              <w:rPr>
                <w:bCs/>
                <w:sz w:val="22"/>
              </w:rPr>
              <w:t>必修</w:t>
            </w:r>
          </w:p>
          <w:p>
            <w:pPr>
              <w:widowControl/>
              <w:autoSpaceDE w:val="0"/>
              <w:autoSpaceDN w:val="0"/>
              <w:adjustRightInd w:val="0"/>
              <w:snapToGrid w:val="0"/>
              <w:jc w:val="center"/>
              <w:rPr>
                <w:kern w:val="0"/>
                <w:sz w:val="22"/>
              </w:rPr>
            </w:pPr>
            <w:r>
              <w:rPr>
                <w:bCs/>
                <w:sz w:val="22"/>
              </w:rPr>
              <w:t>环节</w:t>
            </w:r>
          </w:p>
          <w:p>
            <w:pPr>
              <w:widowControl/>
              <w:autoSpaceDE w:val="0"/>
              <w:autoSpaceDN w:val="0"/>
              <w:adjustRightInd w:val="0"/>
              <w:snapToGrid w:val="0"/>
              <w:jc w:val="center"/>
              <w:rPr>
                <w:kern w:val="0"/>
                <w:sz w:val="22"/>
              </w:rPr>
            </w:pPr>
            <w:r>
              <w:rPr>
                <w:bCs/>
                <w:sz w:val="22"/>
              </w:rPr>
              <w:t>（5学分）</w:t>
            </w:r>
          </w:p>
        </w:tc>
        <w:tc>
          <w:tcPr>
            <w:tcW w:w="1131" w:type="dxa"/>
            <w:tcMar>
              <w:top w:w="85" w:type="dxa"/>
              <w:left w:w="57" w:type="dxa"/>
              <w:bottom w:w="85" w:type="dxa"/>
              <w:right w:w="57" w:type="dxa"/>
            </w:tcMar>
            <w:vAlign w:val="center"/>
          </w:tcPr>
          <w:p>
            <w:pPr>
              <w:widowControl/>
              <w:autoSpaceDE w:val="0"/>
              <w:autoSpaceDN w:val="0"/>
              <w:adjustRightInd w:val="0"/>
              <w:snapToGrid w:val="0"/>
              <w:jc w:val="center"/>
              <w:rPr>
                <w:sz w:val="22"/>
              </w:rPr>
            </w:pPr>
            <w:r>
              <w:rPr>
                <w:rFonts w:hint="eastAsia"/>
                <w:sz w:val="22"/>
                <w:szCs w:val="22"/>
              </w:rPr>
              <w:t>60050623002</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sz w:val="22"/>
              </w:rPr>
            </w:pPr>
            <w:r>
              <w:rPr>
                <w:sz w:val="22"/>
                <w:szCs w:val="22"/>
              </w:rPr>
              <w:t>博士实践环节</w:t>
            </w:r>
          </w:p>
        </w:tc>
        <w:tc>
          <w:tcPr>
            <w:tcW w:w="569" w:type="dxa"/>
            <w:tcMar>
              <w:top w:w="85" w:type="dxa"/>
              <w:left w:w="57" w:type="dxa"/>
              <w:bottom w:w="85" w:type="dxa"/>
              <w:right w:w="57" w:type="dxa"/>
            </w:tcMar>
            <w:vAlign w:val="center"/>
          </w:tcPr>
          <w:p>
            <w:pPr>
              <w:widowControl/>
              <w:autoSpaceDE w:val="0"/>
              <w:autoSpaceDN w:val="0"/>
              <w:adjustRightInd w:val="0"/>
              <w:snapToGrid w:val="0"/>
              <w:jc w:val="center"/>
              <w:rPr>
                <w:sz w:val="22"/>
              </w:rPr>
            </w:pPr>
          </w:p>
        </w:tc>
        <w:tc>
          <w:tcPr>
            <w:tcW w:w="578" w:type="dxa"/>
            <w:tcMar>
              <w:top w:w="85" w:type="dxa"/>
              <w:left w:w="57" w:type="dxa"/>
              <w:bottom w:w="85" w:type="dxa"/>
              <w:right w:w="57" w:type="dxa"/>
            </w:tcMar>
            <w:vAlign w:val="center"/>
          </w:tcPr>
          <w:p>
            <w:pPr>
              <w:widowControl/>
              <w:autoSpaceDE w:val="0"/>
              <w:autoSpaceDN w:val="0"/>
              <w:adjustRightInd w:val="0"/>
              <w:snapToGrid w:val="0"/>
              <w:jc w:val="center"/>
              <w:rPr>
                <w:sz w:val="22"/>
              </w:rPr>
            </w:pPr>
          </w:p>
        </w:tc>
        <w:tc>
          <w:tcPr>
            <w:tcW w:w="555" w:type="dxa"/>
            <w:tcMar>
              <w:top w:w="85" w:type="dxa"/>
              <w:left w:w="57" w:type="dxa"/>
              <w:bottom w:w="85" w:type="dxa"/>
              <w:right w:w="57" w:type="dxa"/>
            </w:tcMar>
            <w:vAlign w:val="center"/>
          </w:tcPr>
          <w:p>
            <w:pPr>
              <w:widowControl/>
              <w:autoSpaceDE w:val="0"/>
              <w:autoSpaceDN w:val="0"/>
              <w:adjustRightInd w:val="0"/>
              <w:snapToGrid w:val="0"/>
              <w:jc w:val="center"/>
              <w:rPr>
                <w:sz w:val="22"/>
              </w:rPr>
            </w:pPr>
            <w:r>
              <w:rPr>
                <w:sz w:val="22"/>
                <w:szCs w:val="22"/>
              </w:rPr>
              <w:t>3</w:t>
            </w:r>
          </w:p>
        </w:tc>
        <w:tc>
          <w:tcPr>
            <w:tcW w:w="710" w:type="dxa"/>
            <w:tcMar>
              <w:top w:w="85" w:type="dxa"/>
              <w:left w:w="57" w:type="dxa"/>
              <w:bottom w:w="85" w:type="dxa"/>
              <w:right w:w="57" w:type="dxa"/>
            </w:tcMar>
            <w:vAlign w:val="center"/>
          </w:tcPr>
          <w:p>
            <w:pPr>
              <w:widowControl/>
              <w:autoSpaceDE w:val="0"/>
              <w:autoSpaceDN w:val="0"/>
              <w:adjustRightInd w:val="0"/>
              <w:snapToGrid w:val="0"/>
              <w:jc w:val="center"/>
              <w:rPr>
                <w:sz w:val="22"/>
              </w:rPr>
            </w:pPr>
            <w:r>
              <w:rPr>
                <w:sz w:val="22"/>
                <w:szCs w:val="22"/>
              </w:rPr>
              <w:t>3</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tcMar>
              <w:top w:w="85" w:type="dxa"/>
              <w:left w:w="57" w:type="dxa"/>
              <w:bottom w:w="85" w:type="dxa"/>
              <w:right w:w="57" w:type="dxa"/>
            </w:tcMar>
            <w:vAlign w:val="center"/>
          </w:tcPr>
          <w:p>
            <w:pPr>
              <w:widowControl/>
              <w:autoSpaceDE w:val="0"/>
              <w:autoSpaceDN w:val="0"/>
              <w:adjustRightInd w:val="0"/>
              <w:snapToGrid w:val="0"/>
              <w:jc w:val="center"/>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1131" w:type="dxa"/>
            <w:tcMar>
              <w:top w:w="85" w:type="dxa"/>
              <w:left w:w="57" w:type="dxa"/>
              <w:bottom w:w="85" w:type="dxa"/>
              <w:right w:w="57" w:type="dxa"/>
            </w:tcMar>
            <w:vAlign w:val="center"/>
          </w:tcPr>
          <w:p>
            <w:pPr>
              <w:widowControl/>
              <w:autoSpaceDE w:val="0"/>
              <w:autoSpaceDN w:val="0"/>
              <w:adjustRightInd w:val="0"/>
              <w:snapToGrid w:val="0"/>
              <w:jc w:val="center"/>
              <w:rPr>
                <w:sz w:val="22"/>
              </w:rPr>
            </w:pPr>
            <w:r>
              <w:rPr>
                <w:rFonts w:hint="eastAsia"/>
                <w:sz w:val="22"/>
                <w:szCs w:val="22"/>
              </w:rPr>
              <w:t>60050623003</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sz w:val="22"/>
              </w:rPr>
            </w:pPr>
            <w:r>
              <w:rPr>
                <w:sz w:val="22"/>
                <w:szCs w:val="22"/>
              </w:rPr>
              <w:t>博士学术活动</w:t>
            </w:r>
          </w:p>
        </w:tc>
        <w:tc>
          <w:tcPr>
            <w:tcW w:w="569" w:type="dxa"/>
            <w:tcMar>
              <w:top w:w="85" w:type="dxa"/>
              <w:left w:w="57" w:type="dxa"/>
              <w:bottom w:w="85" w:type="dxa"/>
              <w:right w:w="57" w:type="dxa"/>
            </w:tcMar>
            <w:vAlign w:val="center"/>
          </w:tcPr>
          <w:p>
            <w:pPr>
              <w:widowControl/>
              <w:autoSpaceDE w:val="0"/>
              <w:autoSpaceDN w:val="0"/>
              <w:adjustRightInd w:val="0"/>
              <w:snapToGrid w:val="0"/>
              <w:jc w:val="center"/>
              <w:rPr>
                <w:sz w:val="22"/>
              </w:rPr>
            </w:pPr>
          </w:p>
        </w:tc>
        <w:tc>
          <w:tcPr>
            <w:tcW w:w="578" w:type="dxa"/>
            <w:tcMar>
              <w:top w:w="85" w:type="dxa"/>
              <w:left w:w="57" w:type="dxa"/>
              <w:bottom w:w="85" w:type="dxa"/>
              <w:right w:w="57" w:type="dxa"/>
            </w:tcMar>
            <w:vAlign w:val="center"/>
          </w:tcPr>
          <w:p>
            <w:pPr>
              <w:widowControl/>
              <w:autoSpaceDE w:val="0"/>
              <w:autoSpaceDN w:val="0"/>
              <w:adjustRightInd w:val="0"/>
              <w:snapToGrid w:val="0"/>
              <w:jc w:val="center"/>
              <w:rPr>
                <w:sz w:val="22"/>
              </w:rPr>
            </w:pPr>
          </w:p>
        </w:tc>
        <w:tc>
          <w:tcPr>
            <w:tcW w:w="555" w:type="dxa"/>
            <w:tcMar>
              <w:top w:w="85" w:type="dxa"/>
              <w:left w:w="57" w:type="dxa"/>
              <w:bottom w:w="85" w:type="dxa"/>
              <w:right w:w="57" w:type="dxa"/>
            </w:tcMar>
            <w:vAlign w:val="center"/>
          </w:tcPr>
          <w:p>
            <w:pPr>
              <w:widowControl/>
              <w:autoSpaceDE w:val="0"/>
              <w:autoSpaceDN w:val="0"/>
              <w:adjustRightInd w:val="0"/>
              <w:snapToGrid w:val="0"/>
              <w:jc w:val="center"/>
              <w:rPr>
                <w:sz w:val="22"/>
              </w:rPr>
            </w:pPr>
            <w:r>
              <w:rPr>
                <w:sz w:val="22"/>
                <w:szCs w:val="22"/>
              </w:rPr>
              <w:t>1</w:t>
            </w:r>
          </w:p>
        </w:tc>
        <w:tc>
          <w:tcPr>
            <w:tcW w:w="710" w:type="dxa"/>
            <w:tcMar>
              <w:top w:w="85" w:type="dxa"/>
              <w:left w:w="57" w:type="dxa"/>
              <w:bottom w:w="85" w:type="dxa"/>
              <w:right w:w="57" w:type="dxa"/>
            </w:tcMar>
            <w:vAlign w:val="center"/>
          </w:tcPr>
          <w:p>
            <w:pPr>
              <w:widowControl/>
              <w:autoSpaceDE w:val="0"/>
              <w:autoSpaceDN w:val="0"/>
              <w:adjustRightInd w:val="0"/>
              <w:snapToGrid w:val="0"/>
              <w:jc w:val="center"/>
              <w:rPr>
                <w:sz w:val="22"/>
              </w:rPr>
            </w:pPr>
            <w:r>
              <w:rPr>
                <w:sz w:val="22"/>
                <w:szCs w:val="22"/>
              </w:rPr>
              <w:t>3</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tcMar>
              <w:top w:w="85" w:type="dxa"/>
              <w:left w:w="57" w:type="dxa"/>
              <w:bottom w:w="85" w:type="dxa"/>
              <w:right w:w="57" w:type="dxa"/>
            </w:tcMar>
            <w:vAlign w:val="center"/>
          </w:tcPr>
          <w:p>
            <w:pPr>
              <w:widowControl/>
              <w:autoSpaceDE w:val="0"/>
              <w:autoSpaceDN w:val="0"/>
              <w:adjustRightInd w:val="0"/>
              <w:snapToGrid w:val="0"/>
              <w:jc w:val="center"/>
              <w:rPr>
                <w:sz w:val="22"/>
                <w:szCs w:val="22"/>
              </w:rPr>
            </w:pPr>
            <w:r>
              <w:rPr>
                <w:sz w:val="22"/>
                <w:szCs w:val="22"/>
              </w:rPr>
              <w:t>≥10次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1131" w:type="dxa"/>
            <w:tcMar>
              <w:top w:w="85" w:type="dxa"/>
              <w:left w:w="57" w:type="dxa"/>
              <w:bottom w:w="85" w:type="dxa"/>
              <w:right w:w="57" w:type="dxa"/>
            </w:tcMar>
            <w:vAlign w:val="center"/>
          </w:tcPr>
          <w:p>
            <w:pPr>
              <w:widowControl/>
              <w:autoSpaceDE w:val="0"/>
              <w:autoSpaceDN w:val="0"/>
              <w:adjustRightInd w:val="0"/>
              <w:snapToGrid w:val="0"/>
              <w:jc w:val="center"/>
              <w:rPr>
                <w:sz w:val="22"/>
              </w:rPr>
            </w:pPr>
            <w:r>
              <w:rPr>
                <w:rFonts w:hint="eastAsia"/>
                <w:sz w:val="22"/>
                <w:szCs w:val="22"/>
              </w:rPr>
              <w:t>60050623001</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sz w:val="22"/>
              </w:rPr>
            </w:pPr>
            <w:r>
              <w:rPr>
                <w:sz w:val="22"/>
                <w:szCs w:val="22"/>
              </w:rPr>
              <w:t>博士选题报告</w:t>
            </w:r>
          </w:p>
        </w:tc>
        <w:tc>
          <w:tcPr>
            <w:tcW w:w="569" w:type="dxa"/>
            <w:tcMar>
              <w:top w:w="85" w:type="dxa"/>
              <w:left w:w="57" w:type="dxa"/>
              <w:bottom w:w="85" w:type="dxa"/>
              <w:right w:w="57" w:type="dxa"/>
            </w:tcMar>
            <w:vAlign w:val="center"/>
          </w:tcPr>
          <w:p>
            <w:pPr>
              <w:widowControl/>
              <w:autoSpaceDE w:val="0"/>
              <w:autoSpaceDN w:val="0"/>
              <w:adjustRightInd w:val="0"/>
              <w:snapToGrid w:val="0"/>
              <w:jc w:val="center"/>
              <w:rPr>
                <w:sz w:val="22"/>
              </w:rPr>
            </w:pPr>
          </w:p>
        </w:tc>
        <w:tc>
          <w:tcPr>
            <w:tcW w:w="578" w:type="dxa"/>
            <w:tcMar>
              <w:top w:w="85" w:type="dxa"/>
              <w:left w:w="57" w:type="dxa"/>
              <w:bottom w:w="85" w:type="dxa"/>
              <w:right w:w="57" w:type="dxa"/>
            </w:tcMar>
            <w:vAlign w:val="center"/>
          </w:tcPr>
          <w:p>
            <w:pPr>
              <w:widowControl/>
              <w:autoSpaceDE w:val="0"/>
              <w:autoSpaceDN w:val="0"/>
              <w:adjustRightInd w:val="0"/>
              <w:snapToGrid w:val="0"/>
              <w:jc w:val="center"/>
              <w:rPr>
                <w:sz w:val="22"/>
              </w:rPr>
            </w:pPr>
          </w:p>
        </w:tc>
        <w:tc>
          <w:tcPr>
            <w:tcW w:w="555" w:type="dxa"/>
            <w:tcMar>
              <w:top w:w="85" w:type="dxa"/>
              <w:left w:w="57" w:type="dxa"/>
              <w:bottom w:w="85" w:type="dxa"/>
              <w:right w:w="57" w:type="dxa"/>
            </w:tcMar>
            <w:vAlign w:val="center"/>
          </w:tcPr>
          <w:p>
            <w:pPr>
              <w:widowControl/>
              <w:autoSpaceDE w:val="0"/>
              <w:autoSpaceDN w:val="0"/>
              <w:adjustRightInd w:val="0"/>
              <w:snapToGrid w:val="0"/>
              <w:jc w:val="center"/>
              <w:rPr>
                <w:sz w:val="22"/>
              </w:rPr>
            </w:pPr>
            <w:r>
              <w:rPr>
                <w:sz w:val="22"/>
                <w:szCs w:val="22"/>
              </w:rPr>
              <w:t>1</w:t>
            </w:r>
          </w:p>
        </w:tc>
        <w:tc>
          <w:tcPr>
            <w:tcW w:w="710" w:type="dxa"/>
            <w:tcMar>
              <w:top w:w="85" w:type="dxa"/>
              <w:left w:w="57" w:type="dxa"/>
              <w:bottom w:w="85" w:type="dxa"/>
              <w:right w:w="57" w:type="dxa"/>
            </w:tcMar>
            <w:vAlign w:val="center"/>
          </w:tcPr>
          <w:p>
            <w:pPr>
              <w:widowControl/>
              <w:autoSpaceDE w:val="0"/>
              <w:autoSpaceDN w:val="0"/>
              <w:adjustRightInd w:val="0"/>
              <w:snapToGrid w:val="0"/>
              <w:jc w:val="center"/>
              <w:rPr>
                <w:sz w:val="22"/>
              </w:rPr>
            </w:pPr>
            <w:r>
              <w:rPr>
                <w:sz w:val="22"/>
                <w:szCs w:val="22"/>
              </w:rPr>
              <w:t>4</w:t>
            </w:r>
          </w:p>
        </w:tc>
        <w:tc>
          <w:tcPr>
            <w:tcW w:w="991" w:type="dxa"/>
            <w:tcMar>
              <w:top w:w="85" w:type="dxa"/>
              <w:left w:w="57" w:type="dxa"/>
              <w:bottom w:w="85" w:type="dxa"/>
              <w:right w:w="57" w:type="dxa"/>
            </w:tcMar>
            <w:vAlign w:val="center"/>
          </w:tcPr>
          <w:p>
            <w:pPr>
              <w:jc w:val="center"/>
            </w:pPr>
            <w:r>
              <w:rPr>
                <w:sz w:val="22"/>
                <w:szCs w:val="22"/>
              </w:rPr>
              <w:t>交通物流学院</w:t>
            </w:r>
          </w:p>
        </w:tc>
        <w:tc>
          <w:tcPr>
            <w:tcW w:w="850" w:type="dxa"/>
            <w:tcMar>
              <w:top w:w="85" w:type="dxa"/>
              <w:left w:w="57" w:type="dxa"/>
              <w:bottom w:w="85" w:type="dxa"/>
              <w:right w:w="57" w:type="dxa"/>
            </w:tcMar>
            <w:vAlign w:val="center"/>
          </w:tcPr>
          <w:p>
            <w:pPr>
              <w:widowControl/>
              <w:autoSpaceDE w:val="0"/>
              <w:autoSpaceDN w:val="0"/>
              <w:adjustRightInd w:val="0"/>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1131" w:type="dxa"/>
            <w:tcMar>
              <w:top w:w="85" w:type="dxa"/>
              <w:left w:w="57" w:type="dxa"/>
              <w:bottom w:w="85" w:type="dxa"/>
              <w:right w:w="57" w:type="dxa"/>
            </w:tcMar>
            <w:vAlign w:val="center"/>
          </w:tcPr>
          <w:p>
            <w:pPr>
              <w:adjustRightInd w:val="0"/>
              <w:snapToGrid w:val="0"/>
              <w:jc w:val="center"/>
              <w:rPr>
                <w:sz w:val="22"/>
              </w:rPr>
            </w:pPr>
            <w:r>
              <w:rPr>
                <w:sz w:val="22"/>
              </w:rPr>
              <w:t>01214005</w:t>
            </w:r>
          </w:p>
        </w:tc>
        <w:tc>
          <w:tcPr>
            <w:tcW w:w="1701" w:type="dxa"/>
            <w:tcMar>
              <w:top w:w="85" w:type="dxa"/>
              <w:left w:w="57" w:type="dxa"/>
              <w:bottom w:w="85" w:type="dxa"/>
              <w:right w:w="57" w:type="dxa"/>
            </w:tcMar>
            <w:vAlign w:val="center"/>
          </w:tcPr>
          <w:p>
            <w:pPr>
              <w:adjustRightInd w:val="0"/>
              <w:snapToGrid w:val="0"/>
              <w:jc w:val="center"/>
              <w:rPr>
                <w:sz w:val="22"/>
              </w:rPr>
            </w:pPr>
            <w:r>
              <w:rPr>
                <w:sz w:val="22"/>
              </w:rPr>
              <w:t>实践环节</w:t>
            </w:r>
          </w:p>
        </w:tc>
        <w:tc>
          <w:tcPr>
            <w:tcW w:w="569" w:type="dxa"/>
            <w:tcMar>
              <w:top w:w="85" w:type="dxa"/>
              <w:left w:w="57" w:type="dxa"/>
              <w:bottom w:w="85" w:type="dxa"/>
              <w:right w:w="57" w:type="dxa"/>
            </w:tcMar>
            <w:vAlign w:val="center"/>
          </w:tcPr>
          <w:p>
            <w:pPr>
              <w:adjustRightInd w:val="0"/>
              <w:snapToGrid w:val="0"/>
              <w:jc w:val="center"/>
              <w:rPr>
                <w:sz w:val="22"/>
              </w:rPr>
            </w:pPr>
          </w:p>
        </w:tc>
        <w:tc>
          <w:tcPr>
            <w:tcW w:w="578" w:type="dxa"/>
            <w:tcMar>
              <w:top w:w="85" w:type="dxa"/>
              <w:left w:w="57" w:type="dxa"/>
              <w:bottom w:w="85" w:type="dxa"/>
              <w:right w:w="57" w:type="dxa"/>
            </w:tcMar>
            <w:vAlign w:val="center"/>
          </w:tcPr>
          <w:p>
            <w:pPr>
              <w:adjustRightInd w:val="0"/>
              <w:snapToGrid w:val="0"/>
              <w:jc w:val="center"/>
              <w:rPr>
                <w:sz w:val="22"/>
              </w:rPr>
            </w:pPr>
          </w:p>
        </w:tc>
        <w:tc>
          <w:tcPr>
            <w:tcW w:w="555" w:type="dxa"/>
            <w:tcMar>
              <w:top w:w="85" w:type="dxa"/>
              <w:left w:w="57" w:type="dxa"/>
              <w:bottom w:w="85" w:type="dxa"/>
              <w:right w:w="57" w:type="dxa"/>
            </w:tcMar>
            <w:vAlign w:val="center"/>
          </w:tcPr>
          <w:p>
            <w:pPr>
              <w:adjustRightInd w:val="0"/>
              <w:snapToGrid w:val="0"/>
              <w:jc w:val="center"/>
              <w:rPr>
                <w:sz w:val="22"/>
              </w:rPr>
            </w:pPr>
            <w:r>
              <w:rPr>
                <w:sz w:val="22"/>
              </w:rPr>
              <w:t>3</w:t>
            </w:r>
          </w:p>
        </w:tc>
        <w:tc>
          <w:tcPr>
            <w:tcW w:w="710" w:type="dxa"/>
            <w:tcMar>
              <w:top w:w="85" w:type="dxa"/>
              <w:left w:w="57" w:type="dxa"/>
              <w:bottom w:w="85" w:type="dxa"/>
              <w:right w:w="57" w:type="dxa"/>
            </w:tcMar>
            <w:vAlign w:val="center"/>
          </w:tcPr>
          <w:p>
            <w:pPr>
              <w:adjustRightInd w:val="0"/>
              <w:snapToGrid w:val="0"/>
              <w:jc w:val="center"/>
              <w:rPr>
                <w:sz w:val="22"/>
              </w:rPr>
            </w:pPr>
            <w:r>
              <w:rPr>
                <w:sz w:val="22"/>
              </w:rPr>
              <w:t>4</w:t>
            </w:r>
          </w:p>
        </w:tc>
        <w:tc>
          <w:tcPr>
            <w:tcW w:w="991" w:type="dxa"/>
            <w:tcMar>
              <w:top w:w="85" w:type="dxa"/>
              <w:left w:w="57" w:type="dxa"/>
              <w:bottom w:w="85" w:type="dxa"/>
              <w:right w:w="57" w:type="dxa"/>
            </w:tcMar>
            <w:vAlign w:val="center"/>
          </w:tcPr>
          <w:p>
            <w:pPr>
              <w:adjustRightInd w:val="0"/>
              <w:snapToGrid w:val="0"/>
              <w:jc w:val="center"/>
              <w:rPr>
                <w:sz w:val="22"/>
              </w:rPr>
            </w:pPr>
            <w:r>
              <w:rPr>
                <w:sz w:val="22"/>
              </w:rPr>
              <w:t>航运学院</w:t>
            </w:r>
          </w:p>
        </w:tc>
        <w:tc>
          <w:tcPr>
            <w:tcW w:w="850" w:type="dxa"/>
            <w:tcMar>
              <w:top w:w="85" w:type="dxa"/>
              <w:left w:w="57" w:type="dxa"/>
              <w:bottom w:w="85" w:type="dxa"/>
              <w:right w:w="57" w:type="dxa"/>
            </w:tcMar>
            <w:vAlign w:val="center"/>
          </w:tcPr>
          <w:p>
            <w:pPr>
              <w:adjustRightInd w:val="0"/>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1131" w:type="dxa"/>
            <w:tcMar>
              <w:top w:w="85" w:type="dxa"/>
              <w:left w:w="57" w:type="dxa"/>
              <w:bottom w:w="85" w:type="dxa"/>
              <w:right w:w="57" w:type="dxa"/>
            </w:tcMar>
            <w:vAlign w:val="center"/>
          </w:tcPr>
          <w:p>
            <w:pPr>
              <w:adjustRightInd w:val="0"/>
              <w:snapToGrid w:val="0"/>
              <w:jc w:val="center"/>
              <w:rPr>
                <w:sz w:val="22"/>
              </w:rPr>
            </w:pPr>
            <w:r>
              <w:rPr>
                <w:sz w:val="22"/>
              </w:rPr>
              <w:t>01214002</w:t>
            </w:r>
          </w:p>
        </w:tc>
        <w:tc>
          <w:tcPr>
            <w:tcW w:w="1701" w:type="dxa"/>
            <w:tcMar>
              <w:top w:w="85" w:type="dxa"/>
              <w:left w:w="57" w:type="dxa"/>
              <w:bottom w:w="85" w:type="dxa"/>
              <w:right w:w="57" w:type="dxa"/>
            </w:tcMar>
            <w:vAlign w:val="center"/>
          </w:tcPr>
          <w:p>
            <w:pPr>
              <w:adjustRightInd w:val="0"/>
              <w:snapToGrid w:val="0"/>
              <w:jc w:val="center"/>
              <w:rPr>
                <w:sz w:val="22"/>
              </w:rPr>
            </w:pPr>
            <w:r>
              <w:rPr>
                <w:rFonts w:hint="eastAsia"/>
                <w:sz w:val="22"/>
              </w:rPr>
              <w:t>选题报告</w:t>
            </w:r>
          </w:p>
        </w:tc>
        <w:tc>
          <w:tcPr>
            <w:tcW w:w="569" w:type="dxa"/>
            <w:tcMar>
              <w:top w:w="85" w:type="dxa"/>
              <w:left w:w="57" w:type="dxa"/>
              <w:bottom w:w="85" w:type="dxa"/>
              <w:right w:w="57" w:type="dxa"/>
            </w:tcMar>
            <w:vAlign w:val="center"/>
          </w:tcPr>
          <w:p>
            <w:pPr>
              <w:adjustRightInd w:val="0"/>
              <w:snapToGrid w:val="0"/>
              <w:jc w:val="center"/>
              <w:rPr>
                <w:sz w:val="22"/>
              </w:rPr>
            </w:pPr>
          </w:p>
        </w:tc>
        <w:tc>
          <w:tcPr>
            <w:tcW w:w="578" w:type="dxa"/>
            <w:tcMar>
              <w:top w:w="85" w:type="dxa"/>
              <w:left w:w="57" w:type="dxa"/>
              <w:bottom w:w="85" w:type="dxa"/>
              <w:right w:w="57" w:type="dxa"/>
            </w:tcMar>
            <w:vAlign w:val="center"/>
          </w:tcPr>
          <w:p>
            <w:pPr>
              <w:adjustRightInd w:val="0"/>
              <w:snapToGrid w:val="0"/>
              <w:jc w:val="center"/>
              <w:rPr>
                <w:sz w:val="22"/>
              </w:rPr>
            </w:pPr>
          </w:p>
        </w:tc>
        <w:tc>
          <w:tcPr>
            <w:tcW w:w="555" w:type="dxa"/>
            <w:tcMar>
              <w:top w:w="85" w:type="dxa"/>
              <w:left w:w="57" w:type="dxa"/>
              <w:bottom w:w="85" w:type="dxa"/>
              <w:right w:w="57" w:type="dxa"/>
            </w:tcMar>
            <w:vAlign w:val="center"/>
          </w:tcPr>
          <w:p>
            <w:pPr>
              <w:adjustRightInd w:val="0"/>
              <w:snapToGrid w:val="0"/>
              <w:jc w:val="center"/>
              <w:rPr>
                <w:sz w:val="22"/>
              </w:rPr>
            </w:pPr>
            <w:r>
              <w:rPr>
                <w:sz w:val="22"/>
              </w:rPr>
              <w:t>1</w:t>
            </w:r>
          </w:p>
        </w:tc>
        <w:tc>
          <w:tcPr>
            <w:tcW w:w="710" w:type="dxa"/>
            <w:tcMar>
              <w:top w:w="85" w:type="dxa"/>
              <w:left w:w="57" w:type="dxa"/>
              <w:bottom w:w="85" w:type="dxa"/>
              <w:right w:w="57" w:type="dxa"/>
            </w:tcMar>
            <w:vAlign w:val="center"/>
          </w:tcPr>
          <w:p>
            <w:pPr>
              <w:adjustRightInd w:val="0"/>
              <w:snapToGrid w:val="0"/>
              <w:jc w:val="center"/>
              <w:rPr>
                <w:sz w:val="22"/>
              </w:rPr>
            </w:pPr>
            <w:r>
              <w:rPr>
                <w:sz w:val="22"/>
              </w:rPr>
              <w:t>4</w:t>
            </w:r>
          </w:p>
        </w:tc>
        <w:tc>
          <w:tcPr>
            <w:tcW w:w="991" w:type="dxa"/>
            <w:tcMar>
              <w:top w:w="85" w:type="dxa"/>
              <w:left w:w="57" w:type="dxa"/>
              <w:bottom w:w="85" w:type="dxa"/>
              <w:right w:w="57" w:type="dxa"/>
            </w:tcMar>
            <w:vAlign w:val="center"/>
          </w:tcPr>
          <w:p>
            <w:pPr>
              <w:adjustRightInd w:val="0"/>
              <w:snapToGrid w:val="0"/>
              <w:jc w:val="center"/>
              <w:rPr>
                <w:sz w:val="22"/>
              </w:rPr>
            </w:pPr>
            <w:r>
              <w:rPr>
                <w:sz w:val="22"/>
              </w:rPr>
              <w:t>航运学院</w:t>
            </w:r>
          </w:p>
        </w:tc>
        <w:tc>
          <w:tcPr>
            <w:tcW w:w="850" w:type="dxa"/>
            <w:tcMar>
              <w:top w:w="85" w:type="dxa"/>
              <w:left w:w="57" w:type="dxa"/>
              <w:bottom w:w="85" w:type="dxa"/>
              <w:right w:w="57" w:type="dxa"/>
            </w:tcMar>
            <w:vAlign w:val="center"/>
          </w:tcPr>
          <w:p>
            <w:pPr>
              <w:adjustRightInd w:val="0"/>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1131" w:type="dxa"/>
            <w:tcMar>
              <w:top w:w="85" w:type="dxa"/>
              <w:left w:w="57" w:type="dxa"/>
              <w:bottom w:w="85" w:type="dxa"/>
              <w:right w:w="57" w:type="dxa"/>
            </w:tcMar>
            <w:vAlign w:val="center"/>
          </w:tcPr>
          <w:p>
            <w:pPr>
              <w:adjustRightInd w:val="0"/>
              <w:snapToGrid w:val="0"/>
              <w:jc w:val="center"/>
              <w:rPr>
                <w:sz w:val="22"/>
              </w:rPr>
            </w:pPr>
            <w:r>
              <w:rPr>
                <w:sz w:val="22"/>
              </w:rPr>
              <w:t>01214003</w:t>
            </w:r>
          </w:p>
        </w:tc>
        <w:tc>
          <w:tcPr>
            <w:tcW w:w="1701" w:type="dxa"/>
            <w:tcMar>
              <w:top w:w="85" w:type="dxa"/>
              <w:left w:w="57" w:type="dxa"/>
              <w:bottom w:w="85" w:type="dxa"/>
              <w:right w:w="57" w:type="dxa"/>
            </w:tcMar>
            <w:vAlign w:val="center"/>
          </w:tcPr>
          <w:p>
            <w:pPr>
              <w:adjustRightInd w:val="0"/>
              <w:snapToGrid w:val="0"/>
              <w:jc w:val="center"/>
              <w:rPr>
                <w:sz w:val="22"/>
              </w:rPr>
            </w:pPr>
            <w:r>
              <w:rPr>
                <w:sz w:val="22"/>
              </w:rPr>
              <w:t>学术活动</w:t>
            </w:r>
          </w:p>
        </w:tc>
        <w:tc>
          <w:tcPr>
            <w:tcW w:w="569" w:type="dxa"/>
            <w:tcMar>
              <w:top w:w="85" w:type="dxa"/>
              <w:left w:w="57" w:type="dxa"/>
              <w:bottom w:w="85" w:type="dxa"/>
              <w:right w:w="57" w:type="dxa"/>
            </w:tcMar>
            <w:vAlign w:val="center"/>
          </w:tcPr>
          <w:p>
            <w:pPr>
              <w:adjustRightInd w:val="0"/>
              <w:snapToGrid w:val="0"/>
              <w:jc w:val="center"/>
              <w:rPr>
                <w:sz w:val="22"/>
              </w:rPr>
            </w:pPr>
          </w:p>
        </w:tc>
        <w:tc>
          <w:tcPr>
            <w:tcW w:w="578" w:type="dxa"/>
            <w:tcMar>
              <w:top w:w="85" w:type="dxa"/>
              <w:left w:w="57" w:type="dxa"/>
              <w:bottom w:w="85" w:type="dxa"/>
              <w:right w:w="57" w:type="dxa"/>
            </w:tcMar>
            <w:vAlign w:val="center"/>
          </w:tcPr>
          <w:p>
            <w:pPr>
              <w:adjustRightInd w:val="0"/>
              <w:snapToGrid w:val="0"/>
              <w:jc w:val="center"/>
              <w:rPr>
                <w:sz w:val="22"/>
              </w:rPr>
            </w:pPr>
          </w:p>
        </w:tc>
        <w:tc>
          <w:tcPr>
            <w:tcW w:w="555" w:type="dxa"/>
            <w:tcMar>
              <w:top w:w="85" w:type="dxa"/>
              <w:left w:w="57" w:type="dxa"/>
              <w:bottom w:w="85" w:type="dxa"/>
              <w:right w:w="57" w:type="dxa"/>
            </w:tcMar>
            <w:vAlign w:val="center"/>
          </w:tcPr>
          <w:p>
            <w:pPr>
              <w:adjustRightInd w:val="0"/>
              <w:snapToGrid w:val="0"/>
              <w:jc w:val="center"/>
              <w:rPr>
                <w:sz w:val="22"/>
              </w:rPr>
            </w:pPr>
            <w:r>
              <w:rPr>
                <w:sz w:val="22"/>
              </w:rPr>
              <w:t>1</w:t>
            </w:r>
          </w:p>
        </w:tc>
        <w:tc>
          <w:tcPr>
            <w:tcW w:w="710" w:type="dxa"/>
            <w:tcMar>
              <w:top w:w="85" w:type="dxa"/>
              <w:left w:w="57" w:type="dxa"/>
              <w:bottom w:w="85" w:type="dxa"/>
              <w:right w:w="57" w:type="dxa"/>
            </w:tcMar>
            <w:vAlign w:val="center"/>
          </w:tcPr>
          <w:p>
            <w:pPr>
              <w:adjustRightInd w:val="0"/>
              <w:snapToGrid w:val="0"/>
              <w:jc w:val="center"/>
              <w:rPr>
                <w:sz w:val="22"/>
              </w:rPr>
            </w:pPr>
            <w:r>
              <w:rPr>
                <w:sz w:val="22"/>
              </w:rPr>
              <w:t>4</w:t>
            </w:r>
          </w:p>
        </w:tc>
        <w:tc>
          <w:tcPr>
            <w:tcW w:w="991" w:type="dxa"/>
            <w:tcMar>
              <w:top w:w="85" w:type="dxa"/>
              <w:left w:w="57" w:type="dxa"/>
              <w:bottom w:w="85" w:type="dxa"/>
              <w:right w:w="57" w:type="dxa"/>
            </w:tcMar>
            <w:vAlign w:val="center"/>
          </w:tcPr>
          <w:p>
            <w:pPr>
              <w:adjustRightInd w:val="0"/>
              <w:snapToGrid w:val="0"/>
              <w:jc w:val="center"/>
              <w:rPr>
                <w:sz w:val="22"/>
              </w:rPr>
            </w:pPr>
            <w:r>
              <w:rPr>
                <w:sz w:val="22"/>
              </w:rPr>
              <w:t>航运学院</w:t>
            </w:r>
          </w:p>
        </w:tc>
        <w:tc>
          <w:tcPr>
            <w:tcW w:w="850" w:type="dxa"/>
            <w:tcMar>
              <w:top w:w="85" w:type="dxa"/>
              <w:left w:w="57" w:type="dxa"/>
              <w:bottom w:w="85" w:type="dxa"/>
              <w:right w:w="57" w:type="dxa"/>
            </w:tcMar>
            <w:vAlign w:val="center"/>
          </w:tcPr>
          <w:p>
            <w:pPr>
              <w:adjustRightInd w:val="0"/>
              <w:snapToGrid w:val="0"/>
              <w:jc w:val="center"/>
              <w:rPr>
                <w:sz w:val="22"/>
              </w:rPr>
            </w:pPr>
            <w:r>
              <w:rPr>
                <w:sz w:val="22"/>
              </w:rPr>
              <w:t>≥10次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1131" w:type="dxa"/>
            <w:tcMar>
              <w:top w:w="85" w:type="dxa"/>
              <w:left w:w="57" w:type="dxa"/>
              <w:bottom w:w="85" w:type="dxa"/>
              <w:right w:w="57" w:type="dxa"/>
            </w:tcMar>
            <w:vAlign w:val="center"/>
          </w:tcPr>
          <w:p>
            <w:pPr>
              <w:adjustRightInd w:val="0"/>
              <w:snapToGrid w:val="0"/>
              <w:jc w:val="center"/>
              <w:rPr>
                <w:rFonts w:hint="default" w:eastAsia="宋体"/>
                <w:color w:val="auto"/>
                <w:sz w:val="22"/>
                <w:lang w:val="en-US" w:eastAsia="zh-CN"/>
              </w:rPr>
            </w:pPr>
            <w:r>
              <w:rPr>
                <w:rFonts w:hint="eastAsia"/>
                <w:color w:val="auto"/>
                <w:sz w:val="22"/>
                <w:lang w:val="en-US" w:eastAsia="zh-CN"/>
              </w:rPr>
              <w:t>60130624001</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r>
              <w:rPr>
                <w:color w:val="auto"/>
                <w:sz w:val="22"/>
                <w:szCs w:val="22"/>
              </w:rPr>
              <w:t>博士实践环节</w:t>
            </w:r>
          </w:p>
        </w:tc>
        <w:tc>
          <w:tcPr>
            <w:tcW w:w="56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p>
        </w:tc>
        <w:tc>
          <w:tcPr>
            <w:tcW w:w="578"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p>
        </w:tc>
        <w:tc>
          <w:tcPr>
            <w:tcW w:w="555"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r>
              <w:rPr>
                <w:color w:val="auto"/>
                <w:sz w:val="22"/>
                <w:szCs w:val="22"/>
              </w:rPr>
              <w:t>3</w:t>
            </w:r>
          </w:p>
        </w:tc>
        <w:tc>
          <w:tcPr>
            <w:tcW w:w="710"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r>
              <w:rPr>
                <w:color w:val="auto"/>
                <w:sz w:val="22"/>
                <w:szCs w:val="22"/>
              </w:rPr>
              <w:t>3</w:t>
            </w:r>
          </w:p>
        </w:tc>
        <w:tc>
          <w:tcPr>
            <w:tcW w:w="991" w:type="dxa"/>
            <w:tcMar>
              <w:top w:w="85" w:type="dxa"/>
              <w:left w:w="57" w:type="dxa"/>
              <w:bottom w:w="85" w:type="dxa"/>
              <w:right w:w="57" w:type="dxa"/>
            </w:tcMar>
            <w:vAlign w:val="center"/>
          </w:tcPr>
          <w:p>
            <w:pPr>
              <w:jc w:val="center"/>
              <w:rPr>
                <w:color w:val="auto"/>
              </w:rPr>
            </w:pPr>
            <w:r>
              <w:rPr>
                <w:rFonts w:hint="eastAsia"/>
                <w:color w:val="auto"/>
                <w:sz w:val="22"/>
                <w:szCs w:val="22"/>
              </w:rPr>
              <w:t>自动化</w:t>
            </w:r>
            <w:r>
              <w:rPr>
                <w:color w:val="auto"/>
                <w:sz w:val="22"/>
                <w:szCs w:val="22"/>
              </w:rPr>
              <w:t>学院</w:t>
            </w:r>
          </w:p>
        </w:tc>
        <w:tc>
          <w:tcPr>
            <w:tcW w:w="850"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1131" w:type="dxa"/>
            <w:tcMar>
              <w:top w:w="85" w:type="dxa"/>
              <w:left w:w="57" w:type="dxa"/>
              <w:bottom w:w="85" w:type="dxa"/>
              <w:right w:w="57" w:type="dxa"/>
            </w:tcMar>
            <w:vAlign w:val="center"/>
          </w:tcPr>
          <w:p>
            <w:pPr>
              <w:adjustRightInd w:val="0"/>
              <w:snapToGrid w:val="0"/>
              <w:jc w:val="center"/>
              <w:rPr>
                <w:rFonts w:hint="default" w:ascii="Times New Roman" w:hAnsi="Times New Roman" w:eastAsia="宋体" w:cs="Times New Roman"/>
                <w:color w:val="auto"/>
                <w:kern w:val="2"/>
                <w:sz w:val="22"/>
                <w:szCs w:val="24"/>
                <w:lang w:val="en-US" w:eastAsia="zh-CN" w:bidi="ar-SA"/>
              </w:rPr>
            </w:pPr>
            <w:r>
              <w:rPr>
                <w:rFonts w:hint="eastAsia"/>
                <w:color w:val="auto"/>
                <w:sz w:val="22"/>
                <w:lang w:val="en-US" w:eastAsia="zh-CN"/>
              </w:rPr>
              <w:t>60130624002</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r>
              <w:rPr>
                <w:color w:val="auto"/>
                <w:sz w:val="22"/>
                <w:szCs w:val="22"/>
              </w:rPr>
              <w:t>博士学术活动</w:t>
            </w:r>
          </w:p>
        </w:tc>
        <w:tc>
          <w:tcPr>
            <w:tcW w:w="56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p>
        </w:tc>
        <w:tc>
          <w:tcPr>
            <w:tcW w:w="578"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p>
        </w:tc>
        <w:tc>
          <w:tcPr>
            <w:tcW w:w="555"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r>
              <w:rPr>
                <w:color w:val="auto"/>
                <w:sz w:val="22"/>
                <w:szCs w:val="22"/>
              </w:rPr>
              <w:t>1</w:t>
            </w:r>
          </w:p>
        </w:tc>
        <w:tc>
          <w:tcPr>
            <w:tcW w:w="710"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r>
              <w:rPr>
                <w:color w:val="auto"/>
                <w:sz w:val="22"/>
                <w:szCs w:val="22"/>
              </w:rPr>
              <w:t>3</w:t>
            </w:r>
          </w:p>
        </w:tc>
        <w:tc>
          <w:tcPr>
            <w:tcW w:w="991" w:type="dxa"/>
            <w:tcMar>
              <w:top w:w="85" w:type="dxa"/>
              <w:left w:w="57" w:type="dxa"/>
              <w:bottom w:w="85" w:type="dxa"/>
              <w:right w:w="57" w:type="dxa"/>
            </w:tcMar>
            <w:vAlign w:val="center"/>
          </w:tcPr>
          <w:p>
            <w:pPr>
              <w:jc w:val="center"/>
              <w:rPr>
                <w:color w:val="auto"/>
              </w:rPr>
            </w:pPr>
            <w:r>
              <w:rPr>
                <w:rFonts w:hint="eastAsia"/>
                <w:color w:val="auto"/>
                <w:sz w:val="22"/>
                <w:szCs w:val="22"/>
              </w:rPr>
              <w:t>自动化</w:t>
            </w:r>
            <w:r>
              <w:rPr>
                <w:color w:val="auto"/>
                <w:sz w:val="22"/>
                <w:szCs w:val="22"/>
              </w:rPr>
              <w:t>学院</w:t>
            </w:r>
          </w:p>
        </w:tc>
        <w:tc>
          <w:tcPr>
            <w:tcW w:w="850" w:type="dxa"/>
            <w:tcMar>
              <w:top w:w="85" w:type="dxa"/>
              <w:left w:w="57" w:type="dxa"/>
              <w:bottom w:w="85" w:type="dxa"/>
              <w:right w:w="57" w:type="dxa"/>
            </w:tcMar>
            <w:vAlign w:val="center"/>
          </w:tcPr>
          <w:p>
            <w:pPr>
              <w:widowControl/>
              <w:autoSpaceDE w:val="0"/>
              <w:autoSpaceDN w:val="0"/>
              <w:adjustRightInd w:val="0"/>
              <w:snapToGrid w:val="0"/>
              <w:jc w:val="center"/>
              <w:rPr>
                <w:color w:val="auto"/>
                <w:sz w:val="22"/>
                <w:szCs w:val="22"/>
              </w:rPr>
            </w:pPr>
            <w:r>
              <w:rPr>
                <w:color w:val="auto"/>
                <w:sz w:val="22"/>
                <w:szCs w:val="22"/>
              </w:rPr>
              <w:t>≥10次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699" w:type="dxa"/>
            <w:gridSpan w:val="2"/>
            <w:vMerge w:val="continue"/>
            <w:tcMar>
              <w:top w:w="85" w:type="dxa"/>
              <w:left w:w="57" w:type="dxa"/>
              <w:bottom w:w="85" w:type="dxa"/>
              <w:right w:w="57" w:type="dxa"/>
            </w:tcMar>
            <w:vAlign w:val="center"/>
          </w:tcPr>
          <w:p>
            <w:pPr>
              <w:widowControl/>
              <w:autoSpaceDE w:val="0"/>
              <w:autoSpaceDN w:val="0"/>
              <w:adjustRightInd w:val="0"/>
              <w:snapToGrid w:val="0"/>
              <w:jc w:val="center"/>
              <w:rPr>
                <w:kern w:val="0"/>
                <w:sz w:val="22"/>
              </w:rPr>
            </w:pPr>
          </w:p>
        </w:tc>
        <w:tc>
          <w:tcPr>
            <w:tcW w:w="1131" w:type="dxa"/>
            <w:tcMar>
              <w:top w:w="85" w:type="dxa"/>
              <w:left w:w="57" w:type="dxa"/>
              <w:bottom w:w="85" w:type="dxa"/>
              <w:right w:w="57" w:type="dxa"/>
            </w:tcMar>
            <w:vAlign w:val="center"/>
          </w:tcPr>
          <w:p>
            <w:pPr>
              <w:adjustRightInd w:val="0"/>
              <w:snapToGrid w:val="0"/>
              <w:jc w:val="center"/>
              <w:rPr>
                <w:rFonts w:hint="default" w:ascii="Times New Roman" w:hAnsi="Times New Roman" w:eastAsia="宋体" w:cs="Times New Roman"/>
                <w:color w:val="auto"/>
                <w:kern w:val="2"/>
                <w:sz w:val="22"/>
                <w:szCs w:val="24"/>
                <w:lang w:val="en-US" w:eastAsia="zh-CN" w:bidi="ar-SA"/>
              </w:rPr>
            </w:pPr>
            <w:r>
              <w:rPr>
                <w:rFonts w:hint="eastAsia"/>
                <w:color w:val="auto"/>
                <w:sz w:val="22"/>
                <w:lang w:val="en-US" w:eastAsia="zh-CN"/>
              </w:rPr>
              <w:t>60130624003</w:t>
            </w:r>
          </w:p>
        </w:tc>
        <w:tc>
          <w:tcPr>
            <w:tcW w:w="1701"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r>
              <w:rPr>
                <w:color w:val="auto"/>
                <w:sz w:val="22"/>
                <w:szCs w:val="22"/>
              </w:rPr>
              <w:t>博士选题报告</w:t>
            </w:r>
          </w:p>
        </w:tc>
        <w:tc>
          <w:tcPr>
            <w:tcW w:w="569"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p>
        </w:tc>
        <w:tc>
          <w:tcPr>
            <w:tcW w:w="578"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p>
        </w:tc>
        <w:tc>
          <w:tcPr>
            <w:tcW w:w="555"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r>
              <w:rPr>
                <w:color w:val="auto"/>
                <w:sz w:val="22"/>
                <w:szCs w:val="22"/>
              </w:rPr>
              <w:t>1</w:t>
            </w:r>
          </w:p>
        </w:tc>
        <w:tc>
          <w:tcPr>
            <w:tcW w:w="710"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r>
              <w:rPr>
                <w:color w:val="auto"/>
                <w:sz w:val="22"/>
                <w:szCs w:val="22"/>
              </w:rPr>
              <w:t>4</w:t>
            </w:r>
          </w:p>
        </w:tc>
        <w:tc>
          <w:tcPr>
            <w:tcW w:w="991" w:type="dxa"/>
            <w:tcMar>
              <w:top w:w="85" w:type="dxa"/>
              <w:left w:w="57" w:type="dxa"/>
              <w:bottom w:w="85" w:type="dxa"/>
              <w:right w:w="57" w:type="dxa"/>
            </w:tcMar>
            <w:vAlign w:val="center"/>
          </w:tcPr>
          <w:p>
            <w:pPr>
              <w:jc w:val="center"/>
              <w:rPr>
                <w:color w:val="auto"/>
              </w:rPr>
            </w:pPr>
            <w:r>
              <w:rPr>
                <w:rFonts w:hint="eastAsia"/>
                <w:color w:val="auto"/>
                <w:sz w:val="22"/>
                <w:szCs w:val="22"/>
              </w:rPr>
              <w:t>自动化</w:t>
            </w:r>
            <w:r>
              <w:rPr>
                <w:color w:val="auto"/>
                <w:sz w:val="22"/>
                <w:szCs w:val="22"/>
              </w:rPr>
              <w:t>学院</w:t>
            </w:r>
          </w:p>
        </w:tc>
        <w:tc>
          <w:tcPr>
            <w:tcW w:w="850" w:type="dxa"/>
            <w:tcMar>
              <w:top w:w="85" w:type="dxa"/>
              <w:left w:w="57" w:type="dxa"/>
              <w:bottom w:w="85" w:type="dxa"/>
              <w:right w:w="57" w:type="dxa"/>
            </w:tcMar>
            <w:vAlign w:val="center"/>
          </w:tcPr>
          <w:p>
            <w:pPr>
              <w:widowControl/>
              <w:autoSpaceDE w:val="0"/>
              <w:autoSpaceDN w:val="0"/>
              <w:adjustRightInd w:val="0"/>
              <w:snapToGrid w:val="0"/>
              <w:jc w:val="center"/>
              <w:rPr>
                <w:color w:val="auto"/>
                <w:sz w:val="22"/>
              </w:rPr>
            </w:pPr>
          </w:p>
        </w:tc>
      </w:tr>
    </w:tbl>
    <w:p>
      <w:pPr>
        <w:keepNext/>
        <w:spacing w:before="156" w:beforeLines="50" w:after="156" w:afterLines="50"/>
        <w:outlineLvl w:val="2"/>
        <w:rPr>
          <w:b/>
          <w:sz w:val="24"/>
          <w:lang w:val="zh-CN"/>
        </w:rPr>
      </w:pPr>
      <w:r>
        <w:rPr>
          <w:b/>
          <w:sz w:val="24"/>
          <w:lang w:val="zh-CN"/>
        </w:rPr>
        <w:t>五、必修环节</w:t>
      </w:r>
      <w:bookmarkEnd w:id="8"/>
    </w:p>
    <w:p>
      <w:pPr>
        <w:adjustRightInd w:val="0"/>
        <w:snapToGrid w:val="0"/>
        <w:spacing w:line="420" w:lineRule="exact"/>
        <w:ind w:firstLine="480" w:firstLineChars="200"/>
        <w:rPr>
          <w:sz w:val="24"/>
        </w:rPr>
      </w:pPr>
      <w:r>
        <w:rPr>
          <w:sz w:val="24"/>
        </w:rPr>
        <w:t xml:space="preserve">（一）实践环节的基本类型 </w:t>
      </w:r>
    </w:p>
    <w:p>
      <w:pPr>
        <w:adjustRightInd w:val="0"/>
        <w:snapToGrid w:val="0"/>
        <w:spacing w:line="420" w:lineRule="exact"/>
        <w:ind w:firstLine="480" w:firstLineChars="200"/>
        <w:rPr>
          <w:sz w:val="24"/>
        </w:rPr>
      </w:pPr>
      <w:r>
        <w:rPr>
          <w:sz w:val="24"/>
        </w:rPr>
        <w:t>1．社会实践</w:t>
      </w:r>
    </w:p>
    <w:p>
      <w:pPr>
        <w:adjustRightInd w:val="0"/>
        <w:snapToGrid w:val="0"/>
        <w:spacing w:line="420" w:lineRule="exact"/>
        <w:ind w:firstLine="480" w:firstLineChars="200"/>
        <w:rPr>
          <w:sz w:val="24"/>
        </w:rPr>
      </w:pPr>
      <w:r>
        <w:rPr>
          <w:rFonts w:hint="eastAsia"/>
          <w:sz w:val="24"/>
        </w:rPr>
        <w:t>学术学位</w:t>
      </w:r>
      <w:r>
        <w:rPr>
          <w:sz w:val="24"/>
        </w:rPr>
        <w:t>博士研究生可以通过组织和参与社会调查、支教、扶贫及其他志愿者服务等方式进行实践活动，提倡以小组或团队形式开展，累计不少于15个工作日。</w:t>
      </w:r>
    </w:p>
    <w:p>
      <w:pPr>
        <w:adjustRightInd w:val="0"/>
        <w:snapToGrid w:val="0"/>
        <w:spacing w:line="420" w:lineRule="exact"/>
        <w:ind w:firstLine="480" w:firstLineChars="200"/>
        <w:rPr>
          <w:sz w:val="24"/>
        </w:rPr>
      </w:pPr>
      <w:r>
        <w:rPr>
          <w:rFonts w:hint="eastAsia"/>
          <w:sz w:val="24"/>
        </w:rPr>
        <w:t>学术学位</w:t>
      </w:r>
      <w:r>
        <w:rPr>
          <w:sz w:val="24"/>
        </w:rPr>
        <w:t>博士研究生完成“社会实践”活动后，需撰写不少于3000字的社会实践总结报告，内容包括实践过程概述及体会、感想等，并附必要的佐证材料。社会实践服务对象（单位或个人）应在报告上填写评语。研究生提交由实践单位和指导教师签署意见的书面实践报告，学院审核通过后记1学分。</w:t>
      </w:r>
    </w:p>
    <w:p>
      <w:pPr>
        <w:adjustRightInd w:val="0"/>
        <w:snapToGrid w:val="0"/>
        <w:spacing w:line="420" w:lineRule="exact"/>
        <w:ind w:firstLine="480" w:firstLineChars="200"/>
        <w:rPr>
          <w:sz w:val="24"/>
        </w:rPr>
      </w:pPr>
      <w:r>
        <w:rPr>
          <w:sz w:val="24"/>
        </w:rPr>
        <w:t>2．助研、助教</w:t>
      </w:r>
    </w:p>
    <w:p>
      <w:pPr>
        <w:adjustRightInd w:val="0"/>
        <w:snapToGrid w:val="0"/>
        <w:spacing w:line="420" w:lineRule="exact"/>
        <w:ind w:firstLine="480" w:firstLineChars="200"/>
        <w:rPr>
          <w:sz w:val="24"/>
        </w:rPr>
      </w:pPr>
      <w:r>
        <w:rPr>
          <w:rFonts w:hint="eastAsia"/>
          <w:sz w:val="24"/>
        </w:rPr>
        <w:t>学术学位</w:t>
      </w:r>
      <w:r>
        <w:rPr>
          <w:sz w:val="24"/>
        </w:rPr>
        <w:t>博士研究生担任助教或助研工作，其目的是培养研究生的综合能力，是研究生培养过程的有机组成部分。完成至少一个标准岗位的助教或助研工作通过后记1学分。</w:t>
      </w:r>
    </w:p>
    <w:p>
      <w:pPr>
        <w:adjustRightInd w:val="0"/>
        <w:snapToGrid w:val="0"/>
        <w:spacing w:line="420" w:lineRule="exact"/>
        <w:ind w:firstLine="480" w:firstLineChars="200"/>
        <w:rPr>
          <w:sz w:val="24"/>
        </w:rPr>
      </w:pPr>
      <w:r>
        <w:rPr>
          <w:sz w:val="24"/>
        </w:rPr>
        <w:t>研究生担任助研、助教的相关要求和考核办法等参照学校研究生“三助”工作有关规定执行。</w:t>
      </w:r>
    </w:p>
    <w:p>
      <w:pPr>
        <w:adjustRightInd w:val="0"/>
        <w:snapToGrid w:val="0"/>
        <w:spacing w:line="420" w:lineRule="exact"/>
        <w:ind w:firstLine="480" w:firstLineChars="200"/>
        <w:rPr>
          <w:sz w:val="24"/>
        </w:rPr>
      </w:pPr>
      <w:r>
        <w:rPr>
          <w:sz w:val="24"/>
        </w:rPr>
        <w:t>3．基金申请书撰写</w:t>
      </w:r>
    </w:p>
    <w:p>
      <w:pPr>
        <w:adjustRightInd w:val="0"/>
        <w:snapToGrid w:val="0"/>
        <w:spacing w:line="420" w:lineRule="exact"/>
        <w:ind w:firstLine="480" w:firstLineChars="200"/>
        <w:rPr>
          <w:sz w:val="24"/>
        </w:rPr>
      </w:pPr>
      <w:r>
        <w:rPr>
          <w:rFonts w:hint="eastAsia"/>
          <w:sz w:val="24"/>
        </w:rPr>
        <w:t>学术学位</w:t>
      </w:r>
      <w:r>
        <w:rPr>
          <w:sz w:val="24"/>
        </w:rPr>
        <w:t>博士研究生在导师指导下完成一篇国家科研基金的申请书及30分钟汇报PPT，经指导教师（小组）检查、评阅后，合格者记1学分。</w:t>
      </w:r>
    </w:p>
    <w:p>
      <w:pPr>
        <w:adjustRightInd w:val="0"/>
        <w:snapToGrid w:val="0"/>
        <w:spacing w:line="420" w:lineRule="exact"/>
        <w:ind w:firstLine="480" w:firstLineChars="200"/>
        <w:rPr>
          <w:sz w:val="24"/>
        </w:rPr>
      </w:pPr>
      <w:r>
        <w:rPr>
          <w:sz w:val="24"/>
        </w:rPr>
        <w:t>4．国际交流</w:t>
      </w:r>
    </w:p>
    <w:p>
      <w:pPr>
        <w:adjustRightInd w:val="0"/>
        <w:snapToGrid w:val="0"/>
        <w:spacing w:line="420" w:lineRule="exact"/>
        <w:ind w:firstLine="480" w:firstLineChars="200"/>
        <w:rPr>
          <w:sz w:val="24"/>
        </w:rPr>
      </w:pPr>
      <w:r>
        <w:rPr>
          <w:rFonts w:hint="eastAsia"/>
          <w:sz w:val="24"/>
        </w:rPr>
        <w:t>学术学位</w:t>
      </w:r>
      <w:r>
        <w:rPr>
          <w:sz w:val="24"/>
        </w:rPr>
        <w:t>博士研究生在读期间，通过各类项目赴境外高校、科研机构学习、交流合作（不少于3个月），或参加一次境外国际学术会议并做口头报告。学院审核通过后记1学分。</w:t>
      </w:r>
    </w:p>
    <w:p>
      <w:pPr>
        <w:spacing w:line="400" w:lineRule="exact"/>
        <w:ind w:firstLine="480" w:firstLineChars="200"/>
        <w:rPr>
          <w:sz w:val="24"/>
        </w:rPr>
      </w:pPr>
      <w:r>
        <w:rPr>
          <w:rFonts w:hint="eastAsia"/>
          <w:sz w:val="24"/>
        </w:rPr>
        <w:t>5．实验室</w:t>
      </w:r>
      <w:r>
        <w:rPr>
          <w:sz w:val="24"/>
        </w:rPr>
        <w:t>安全培训</w:t>
      </w:r>
      <w:r>
        <w:rPr>
          <w:rFonts w:hint="eastAsia"/>
          <w:sz w:val="24"/>
        </w:rPr>
        <w:t>（必选）</w:t>
      </w:r>
    </w:p>
    <w:p>
      <w:pPr>
        <w:spacing w:line="400" w:lineRule="exact"/>
        <w:ind w:firstLine="480" w:firstLineChars="200"/>
        <w:rPr>
          <w:sz w:val="24"/>
        </w:rPr>
      </w:pPr>
      <w:r>
        <w:rPr>
          <w:rFonts w:hint="eastAsia"/>
          <w:sz w:val="24"/>
        </w:rPr>
        <w:t>研究生进入</w:t>
      </w:r>
      <w:r>
        <w:rPr>
          <w:sz w:val="24"/>
        </w:rPr>
        <w:t>课题之前</w:t>
      </w:r>
      <w:r>
        <w:rPr>
          <w:rFonts w:hint="eastAsia"/>
          <w:sz w:val="24"/>
        </w:rPr>
        <w:t>必须</w:t>
      </w:r>
      <w:r>
        <w:rPr>
          <w:sz w:val="24"/>
        </w:rPr>
        <w:t>完成</w:t>
      </w:r>
      <w:r>
        <w:rPr>
          <w:rFonts w:hint="eastAsia"/>
          <w:sz w:val="24"/>
        </w:rPr>
        <w:t>实验室</w:t>
      </w:r>
      <w:r>
        <w:rPr>
          <w:sz w:val="24"/>
        </w:rPr>
        <w:t>安全培训。</w:t>
      </w:r>
      <w:r>
        <w:rPr>
          <w:rFonts w:hint="eastAsia"/>
          <w:sz w:val="24"/>
        </w:rPr>
        <w:t>考核</w:t>
      </w:r>
      <w:r>
        <w:rPr>
          <w:sz w:val="24"/>
        </w:rPr>
        <w:t>通过后记</w:t>
      </w:r>
      <w:r>
        <w:rPr>
          <w:rFonts w:hint="eastAsia"/>
          <w:sz w:val="24"/>
        </w:rPr>
        <w:t>1学分</w:t>
      </w:r>
      <w:r>
        <w:rPr>
          <w:sz w:val="24"/>
        </w:rPr>
        <w:t>。</w:t>
      </w:r>
    </w:p>
    <w:p>
      <w:pPr>
        <w:adjustRightInd w:val="0"/>
        <w:snapToGrid w:val="0"/>
        <w:spacing w:line="420" w:lineRule="exact"/>
        <w:ind w:firstLine="480" w:firstLineChars="200"/>
        <w:rPr>
          <w:sz w:val="24"/>
        </w:rPr>
      </w:pPr>
      <w:r>
        <w:rPr>
          <w:rFonts w:hint="eastAsia"/>
          <w:sz w:val="24"/>
        </w:rPr>
        <w:t>※</w:t>
      </w:r>
      <w:r>
        <w:rPr>
          <w:sz w:val="24"/>
        </w:rPr>
        <w:t xml:space="preserve"> 定向培养学术学位博士研究生、来华留学生可免修实践环节，但不记学分，所缺学分必须通过选修课程补齐。</w:t>
      </w:r>
    </w:p>
    <w:p>
      <w:pPr>
        <w:adjustRightInd w:val="0"/>
        <w:snapToGrid w:val="0"/>
        <w:spacing w:line="420" w:lineRule="exact"/>
        <w:ind w:firstLine="480" w:firstLineChars="200"/>
        <w:rPr>
          <w:sz w:val="24"/>
        </w:rPr>
      </w:pPr>
      <w:r>
        <w:rPr>
          <w:sz w:val="24"/>
        </w:rPr>
        <w:t>（二）学术活动</w:t>
      </w:r>
    </w:p>
    <w:p>
      <w:pPr>
        <w:adjustRightInd w:val="0"/>
        <w:snapToGrid w:val="0"/>
        <w:spacing w:line="420" w:lineRule="exact"/>
        <w:ind w:firstLine="480" w:firstLineChars="200"/>
        <w:rPr>
          <w:sz w:val="24"/>
        </w:rPr>
      </w:pPr>
      <w:r>
        <w:rPr>
          <w:sz w:val="24"/>
        </w:rPr>
        <w:t>为了促使学术学位博士研究生能主动关心和了解国内外本学科前沿的发展动态，开阔视野，启发创造力，要求每个学术学位博士</w:t>
      </w:r>
      <w:bookmarkStart w:id="12" w:name="_GoBack"/>
      <w:bookmarkEnd w:id="12"/>
      <w:r>
        <w:rPr>
          <w:sz w:val="24"/>
        </w:rPr>
        <w:t>研究生应公开做学术报告至少2次，参加学术报告至少10次，且每次参加学术活动必须写出500字以上的心得。经指导教师（小组）检查、审核，完成者在必修环节记1个学分。</w:t>
      </w:r>
    </w:p>
    <w:p>
      <w:pPr>
        <w:adjustRightInd w:val="0"/>
        <w:snapToGrid w:val="0"/>
        <w:spacing w:line="420" w:lineRule="exact"/>
        <w:ind w:firstLine="480" w:firstLineChars="200"/>
        <w:rPr>
          <w:sz w:val="24"/>
        </w:rPr>
      </w:pPr>
      <w:r>
        <w:rPr>
          <w:sz w:val="24"/>
        </w:rPr>
        <w:t>（三）选题报告</w:t>
      </w:r>
    </w:p>
    <w:p>
      <w:pPr>
        <w:autoSpaceDE w:val="0"/>
        <w:autoSpaceDN w:val="0"/>
        <w:adjustRightInd w:val="0"/>
        <w:spacing w:line="400" w:lineRule="exact"/>
        <w:ind w:firstLine="480" w:firstLineChars="200"/>
        <w:rPr>
          <w:kern w:val="0"/>
          <w:sz w:val="24"/>
        </w:rPr>
      </w:pPr>
      <w:r>
        <w:rPr>
          <w:rFonts w:hint="eastAsia"/>
          <w:kern w:val="0"/>
          <w:sz w:val="24"/>
        </w:rPr>
        <w:t>学位论文选题报告不仅要提出研究的问题，还要提出问题的依据以及解决这些问题的思路与实施途径，博士生入学后，应在导师指导下明确科学研究方向，查阅国内外相关文献，经过广泛的调查研究后，提出学位论文选题报告，经审核后确定研究课题。</w:t>
      </w:r>
    </w:p>
    <w:p>
      <w:pPr>
        <w:autoSpaceDE w:val="0"/>
        <w:autoSpaceDN w:val="0"/>
        <w:adjustRightInd w:val="0"/>
        <w:spacing w:line="400" w:lineRule="exact"/>
        <w:ind w:firstLine="480" w:firstLineChars="200"/>
        <w:rPr>
          <w:sz w:val="24"/>
        </w:rPr>
      </w:pPr>
      <w:r>
        <w:rPr>
          <w:rFonts w:hint="eastAsia"/>
          <w:kern w:val="0"/>
          <w:sz w:val="24"/>
        </w:rPr>
        <w:t>学术学位博士</w:t>
      </w:r>
      <w:r>
        <w:rPr>
          <w:sz w:val="24"/>
        </w:rPr>
        <w:t>研究生选题报告的具体要求，按照学校研究生开题管理有关规定要求执行。选题报告通过后记1个必修环节学分。</w:t>
      </w:r>
    </w:p>
    <w:p>
      <w:pPr>
        <w:keepNext/>
        <w:spacing w:before="156" w:beforeLines="50" w:after="156" w:afterLines="50" w:line="420" w:lineRule="exact"/>
        <w:outlineLvl w:val="2"/>
        <w:rPr>
          <w:b/>
          <w:sz w:val="24"/>
          <w:lang w:val="zh-CN"/>
        </w:rPr>
      </w:pPr>
      <w:bookmarkStart w:id="9" w:name="_Toc28519"/>
      <w:r>
        <w:rPr>
          <w:b/>
          <w:sz w:val="24"/>
          <w:lang w:val="zh-CN"/>
        </w:rPr>
        <w:t>六、科学研究与学位论文</w:t>
      </w:r>
      <w:bookmarkEnd w:id="9"/>
    </w:p>
    <w:p>
      <w:pPr>
        <w:adjustRightInd w:val="0"/>
        <w:snapToGrid w:val="0"/>
        <w:spacing w:line="420" w:lineRule="exact"/>
        <w:ind w:firstLine="480" w:firstLineChars="200"/>
        <w:rPr>
          <w:sz w:val="24"/>
        </w:rPr>
      </w:pPr>
      <w:r>
        <w:rPr>
          <w:sz w:val="24"/>
        </w:rPr>
        <w:t>（一）科学研究</w:t>
      </w:r>
    </w:p>
    <w:p>
      <w:pPr>
        <w:adjustRightInd w:val="0"/>
        <w:snapToGrid w:val="0"/>
        <w:spacing w:line="400" w:lineRule="exact"/>
        <w:ind w:firstLine="480" w:firstLineChars="200"/>
        <w:rPr>
          <w:sz w:val="24"/>
        </w:rPr>
      </w:pPr>
      <w:r>
        <w:rPr>
          <w:sz w:val="24"/>
        </w:rPr>
        <w:t>学术学位</w:t>
      </w:r>
      <w:r>
        <w:rPr>
          <w:rFonts w:hint="eastAsia"/>
          <w:sz w:val="24"/>
        </w:rPr>
        <w:t>博士研究生必须在导师的指导下，依托相应的科研项目、科研条件和科研设施，开展科研工作，进行科研实践，培养独立进行科学研究的能力或独立承担专门技术工作的能力。</w:t>
      </w:r>
    </w:p>
    <w:p>
      <w:pPr>
        <w:adjustRightInd w:val="0"/>
        <w:snapToGrid w:val="0"/>
        <w:spacing w:line="420" w:lineRule="exact"/>
        <w:ind w:firstLine="480" w:firstLineChars="200"/>
        <w:rPr>
          <w:sz w:val="24"/>
        </w:rPr>
      </w:pPr>
      <w:r>
        <w:rPr>
          <w:sz w:val="24"/>
        </w:rPr>
        <w:t>（二）学位论文</w:t>
      </w:r>
    </w:p>
    <w:p>
      <w:pPr>
        <w:adjustRightInd w:val="0"/>
        <w:snapToGrid w:val="0"/>
        <w:spacing w:line="420" w:lineRule="exact"/>
        <w:ind w:firstLine="480" w:firstLineChars="200"/>
        <w:rPr>
          <w:sz w:val="24"/>
        </w:rPr>
      </w:pPr>
      <w:r>
        <w:rPr>
          <w:sz w:val="24"/>
        </w:rPr>
        <w:t>博士学位论文的撰写</w:t>
      </w:r>
      <w:r>
        <w:rPr>
          <w:rFonts w:hint="eastAsia"/>
          <w:sz w:val="24"/>
        </w:rPr>
        <w:t>是</w:t>
      </w:r>
      <w:r>
        <w:rPr>
          <w:rFonts w:hint="eastAsia"/>
          <w:sz w:val="24"/>
          <w:lang w:val="zh-CN"/>
        </w:rPr>
        <w:t>交通运输工程（硕士起点）</w:t>
      </w:r>
      <w:r>
        <w:rPr>
          <w:rFonts w:hint="eastAsia"/>
          <w:sz w:val="24"/>
        </w:rPr>
        <w:t>学术学位博士研究生在校期间的主要工作。博士学位论文反映了学术学位博士研究生是否掌握坚实而宽广的理论基础和系统深入的专门知识，是否具有独立从事科学研究工作的能力，是否具有创造性，是能否被授予博士学位的关键。</w:t>
      </w:r>
      <w:r>
        <w:rPr>
          <w:rFonts w:hint="eastAsia"/>
          <w:sz w:val="24"/>
          <w:lang w:val="zh-CN"/>
        </w:rPr>
        <w:t>交通运输工程（硕士起点）</w:t>
      </w:r>
      <w:r>
        <w:rPr>
          <w:rFonts w:hint="eastAsia"/>
          <w:sz w:val="24"/>
        </w:rPr>
        <w:t>学术学位博士研究生在校期间应把主要精力投入到与博士论文有关的科学研究和学术论文撰写。博士学位论文应在导师的指导下，由学术学位博士研究生本人独立完成。论文应有较强的系统性和创造性。</w:t>
      </w:r>
    </w:p>
    <w:p>
      <w:pPr>
        <w:adjustRightInd w:val="0"/>
        <w:snapToGrid w:val="0"/>
        <w:spacing w:line="420" w:lineRule="exact"/>
        <w:ind w:firstLine="480" w:firstLineChars="200"/>
        <w:rPr>
          <w:sz w:val="24"/>
        </w:rPr>
      </w:pPr>
      <w:r>
        <w:rPr>
          <w:rFonts w:hint="eastAsia"/>
          <w:sz w:val="24"/>
          <w:lang w:val="zh-CN"/>
        </w:rPr>
        <w:t>交通运输工程（硕士起点）</w:t>
      </w:r>
      <w:r>
        <w:rPr>
          <w:rFonts w:hint="eastAsia"/>
          <w:sz w:val="24"/>
        </w:rPr>
        <w:t>学术学位博士研究生在博士学位论文送审前，须满足取得学籍当年学校申请博士学位学术成果有关规定和交通物流学院学位与研究生教育有关规定，方可送审。</w:t>
      </w:r>
    </w:p>
    <w:p>
      <w:pPr>
        <w:adjustRightInd w:val="0"/>
        <w:snapToGrid w:val="0"/>
        <w:spacing w:line="420" w:lineRule="exact"/>
        <w:ind w:firstLine="480" w:firstLineChars="200"/>
        <w:rPr>
          <w:sz w:val="24"/>
        </w:rPr>
      </w:pPr>
      <w:r>
        <w:rPr>
          <w:rFonts w:hint="eastAsia"/>
          <w:sz w:val="24"/>
          <w:lang w:val="zh-CN"/>
        </w:rPr>
        <w:t>交通运输工程（硕士起点）</w:t>
      </w:r>
      <w:r>
        <w:rPr>
          <w:rFonts w:hint="eastAsia"/>
          <w:sz w:val="24"/>
        </w:rPr>
        <w:t>学术学位博士研究生在博士学位论文答辩前，须达到学校研究生学位论文答辩管理办法有关要求，方可答辩。</w:t>
      </w:r>
    </w:p>
    <w:p>
      <w:pPr>
        <w:adjustRightInd w:val="0"/>
        <w:snapToGrid w:val="0"/>
        <w:spacing w:line="420" w:lineRule="exact"/>
        <w:ind w:firstLine="480" w:firstLineChars="200"/>
        <w:rPr>
          <w:sz w:val="24"/>
        </w:rPr>
      </w:pPr>
      <w:r>
        <w:rPr>
          <w:rFonts w:hint="eastAsia"/>
          <w:sz w:val="24"/>
        </w:rPr>
        <w:t>※ 未尽事宜以研究生取得学籍当年武汉理工大学《研究生手册》和交通物流学院学位与研究生教育有关规定为准</w:t>
      </w:r>
      <w:r>
        <w:rPr>
          <w:sz w:val="24"/>
        </w:rPr>
        <w:t>。</w:t>
      </w:r>
    </w:p>
    <w:p>
      <w:pPr>
        <w:keepNext/>
        <w:spacing w:before="156" w:beforeLines="50" w:after="156" w:afterLines="50" w:line="420" w:lineRule="exact"/>
        <w:outlineLvl w:val="2"/>
        <w:rPr>
          <w:b/>
          <w:sz w:val="24"/>
          <w:lang w:val="zh-CN"/>
        </w:rPr>
      </w:pPr>
      <w:bookmarkStart w:id="10" w:name="_Toc32246"/>
      <w:r>
        <w:rPr>
          <w:b/>
          <w:sz w:val="24"/>
          <w:lang w:val="zh-CN"/>
        </w:rPr>
        <w:t>七、培养方式与方法</w:t>
      </w:r>
      <w:bookmarkEnd w:id="10"/>
    </w:p>
    <w:p>
      <w:pPr>
        <w:adjustRightInd w:val="0"/>
        <w:snapToGrid w:val="0"/>
        <w:spacing w:line="420" w:lineRule="exact"/>
        <w:ind w:firstLine="480" w:firstLineChars="200"/>
        <w:rPr>
          <w:sz w:val="24"/>
        </w:rPr>
      </w:pPr>
      <w:r>
        <w:rPr>
          <w:sz w:val="24"/>
        </w:rPr>
        <w:t>交通运输工程学术学位博士研究生的培养采取导师负责制或以导师为主的指导小组的指导方法，培养方式应灵活多样，更多地采取启发式、研讨式的教学方式，充分发挥指导教师的主导作用。</w:t>
      </w:r>
    </w:p>
    <w:p>
      <w:pPr>
        <w:adjustRightInd w:val="0"/>
        <w:snapToGrid w:val="0"/>
        <w:spacing w:line="420" w:lineRule="exact"/>
        <w:ind w:firstLine="480" w:firstLineChars="200"/>
        <w:rPr>
          <w:sz w:val="24"/>
        </w:rPr>
      </w:pPr>
      <w:r>
        <w:rPr>
          <w:sz w:val="24"/>
        </w:rPr>
        <w:t>积极探索交叉学科研究生团队指导模式改革，组建跨单位跨学科的研究生导师团队，打造多学科交叉融合的课程体系，培养科学化、系统化理论知识与实践深度融合的学科交叉人才。</w:t>
      </w:r>
    </w:p>
    <w:p>
      <w:pPr>
        <w:adjustRightInd w:val="0"/>
        <w:snapToGrid w:val="0"/>
        <w:spacing w:line="420" w:lineRule="exact"/>
        <w:ind w:firstLine="480" w:firstLineChars="200"/>
        <w:rPr>
          <w:sz w:val="24"/>
        </w:rPr>
      </w:pPr>
      <w:r>
        <w:rPr>
          <w:sz w:val="24"/>
        </w:rPr>
        <w:t>积极探索研究生国际协同培养模式改革，加强与世界高水平大学的交流合作，聘请国外高水平大学的教授参与研究生培养方案的制定、论文开题、论文答辩等环节，拓展研究生的国际化视野，提升研究生的国际化水平。</w:t>
      </w:r>
    </w:p>
    <w:p>
      <w:pPr>
        <w:keepNext/>
        <w:spacing w:before="156" w:beforeLines="50" w:after="156" w:afterLines="50" w:line="420" w:lineRule="exact"/>
        <w:outlineLvl w:val="2"/>
        <w:rPr>
          <w:b/>
          <w:sz w:val="24"/>
          <w:lang w:val="zh-CN"/>
        </w:rPr>
      </w:pPr>
      <w:bookmarkStart w:id="11" w:name="_Toc22693"/>
      <w:r>
        <w:rPr>
          <w:b/>
          <w:sz w:val="24"/>
          <w:lang w:val="zh-CN"/>
        </w:rPr>
        <w:t>八、其它</w:t>
      </w:r>
      <w:bookmarkEnd w:id="11"/>
    </w:p>
    <w:p>
      <w:pPr>
        <w:adjustRightInd w:val="0"/>
        <w:snapToGrid w:val="0"/>
        <w:spacing w:line="420" w:lineRule="exact"/>
        <w:ind w:firstLine="480" w:firstLineChars="200"/>
        <w:rPr>
          <w:sz w:val="24"/>
        </w:rPr>
      </w:pPr>
      <w:r>
        <w:rPr>
          <w:sz w:val="24"/>
        </w:rPr>
        <w:t>（一）提前攻读交通运输工程学术学位</w:t>
      </w:r>
      <w:r>
        <w:rPr>
          <w:rFonts w:hint="eastAsia"/>
          <w:sz w:val="24"/>
        </w:rPr>
        <w:t>的</w:t>
      </w:r>
      <w:r>
        <w:rPr>
          <w:sz w:val="24"/>
        </w:rPr>
        <w:t>博士研究生在修完本专业硕士学位研究生培养方案规定的课程后，按硕士起点的学术学位博士研究生培养方案培养。</w:t>
      </w:r>
    </w:p>
    <w:p>
      <w:pPr>
        <w:autoSpaceDE w:val="0"/>
        <w:autoSpaceDN w:val="0"/>
        <w:adjustRightInd w:val="0"/>
        <w:spacing w:line="400" w:lineRule="exact"/>
        <w:ind w:firstLine="480" w:firstLineChars="200"/>
        <w:rPr>
          <w:kern w:val="0"/>
          <w:sz w:val="24"/>
        </w:rPr>
      </w:pPr>
      <w:r>
        <w:rPr>
          <w:sz w:val="24"/>
        </w:rPr>
        <w:t>（二）交通运输工程学术学位博士研究生</w:t>
      </w:r>
      <w:r>
        <w:rPr>
          <w:rFonts w:hint="eastAsia"/>
          <w:kern w:val="0"/>
          <w:sz w:val="24"/>
        </w:rPr>
        <w:t>开题前后均可选修课程，申请学位论文答辩前须修完全部学分要求课程。</w:t>
      </w:r>
    </w:p>
    <w:p>
      <w:pPr>
        <w:adjustRightInd w:val="0"/>
        <w:snapToGrid w:val="0"/>
        <w:spacing w:line="420" w:lineRule="exact"/>
        <w:ind w:firstLine="480" w:firstLineChars="200"/>
        <w:rPr>
          <w:sz w:val="24"/>
        </w:rPr>
      </w:pPr>
      <w:r>
        <w:rPr>
          <w:sz w:val="24"/>
        </w:rPr>
        <w:t>（三）交通运输工程学术学位博士研究生在学期间应查阅本学科国内外文献80篇以上，其中外文文献不少于三分之一。</w:t>
      </w:r>
    </w:p>
    <w:p>
      <w:pPr>
        <w:adjustRightInd w:val="0"/>
        <w:snapToGrid w:val="0"/>
        <w:spacing w:line="420" w:lineRule="exact"/>
        <w:ind w:firstLine="480" w:firstLineChars="200"/>
        <w:rPr>
          <w:sz w:val="24"/>
        </w:rPr>
      </w:pPr>
      <w:r>
        <w:rPr>
          <w:sz w:val="24"/>
        </w:rPr>
        <w:t>（四）交通运输工程学术学位博士研究生在课程学习阶段每月至少1次、论文工作阶段</w:t>
      </w:r>
      <w:r>
        <w:rPr>
          <w:rFonts w:hint="eastAsia"/>
          <w:kern w:val="0"/>
          <w:sz w:val="24"/>
        </w:rPr>
        <w:t>每月</w:t>
      </w:r>
      <w:r>
        <w:rPr>
          <w:kern w:val="0"/>
          <w:sz w:val="24"/>
        </w:rPr>
        <w:t>至少</w:t>
      </w:r>
      <w:r>
        <w:rPr>
          <w:sz w:val="24"/>
        </w:rPr>
        <w:t>2次向指导教师汇报自己的学习和研究工作情况，</w:t>
      </w:r>
      <w:r>
        <w:rPr>
          <w:rFonts w:hint="eastAsia"/>
          <w:kern w:val="0"/>
          <w:sz w:val="24"/>
        </w:rPr>
        <w:t>并</w:t>
      </w:r>
      <w:r>
        <w:rPr>
          <w:sz w:val="24"/>
        </w:rPr>
        <w:t>形成制度。</w:t>
      </w:r>
    </w:p>
    <w:p>
      <w:pPr>
        <w:adjustRightInd w:val="0"/>
        <w:snapToGrid w:val="0"/>
        <w:spacing w:line="420" w:lineRule="exact"/>
        <w:ind w:firstLine="480" w:firstLineChars="200"/>
        <w:rPr>
          <w:sz w:val="24"/>
        </w:rPr>
      </w:pPr>
      <w:r>
        <w:rPr>
          <w:sz w:val="24"/>
        </w:rPr>
        <w:t>（五）全日制、非全日制研究生适用同一培养方案。</w:t>
      </w:r>
    </w:p>
    <w:p>
      <w:pPr>
        <w:adjustRightInd w:val="0"/>
        <w:snapToGrid w:val="0"/>
        <w:spacing w:line="420" w:lineRule="exact"/>
        <w:ind w:firstLine="480" w:firstLineChars="200"/>
        <w:rPr>
          <w:sz w:val="24"/>
        </w:rPr>
      </w:pPr>
      <w:r>
        <w:rPr>
          <w:sz w:val="24"/>
        </w:rPr>
        <w:t>（六）本次制订培养方</w:t>
      </w:r>
      <w:r>
        <w:rPr>
          <w:color w:val="auto"/>
          <w:sz w:val="24"/>
        </w:rPr>
        <w:t>案从</w:t>
      </w:r>
      <w:r>
        <w:rPr>
          <w:rFonts w:hint="eastAsia"/>
          <w:color w:val="auto"/>
          <w:sz w:val="24"/>
        </w:rPr>
        <w:t>202</w:t>
      </w:r>
      <w:r>
        <w:rPr>
          <w:color w:val="auto"/>
          <w:sz w:val="24"/>
        </w:rPr>
        <w:t>4级交通运</w:t>
      </w:r>
      <w:r>
        <w:rPr>
          <w:sz w:val="24"/>
        </w:rPr>
        <w:t>输工程学术学位博士研究生开始执行。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wYjQ2OTM4MjQxMGJmM2MwZDQ1NjgzMjgwM2EzYWIifQ=="/>
  </w:docVars>
  <w:rsids>
    <w:rsidRoot w:val="00087322"/>
    <w:rsid w:val="00087322"/>
    <w:rsid w:val="000E3546"/>
    <w:rsid w:val="00114C31"/>
    <w:rsid w:val="001167F8"/>
    <w:rsid w:val="00523E7F"/>
    <w:rsid w:val="00646641"/>
    <w:rsid w:val="00681B21"/>
    <w:rsid w:val="00974DCF"/>
    <w:rsid w:val="00A15EF0"/>
    <w:rsid w:val="00A52126"/>
    <w:rsid w:val="00BD5F98"/>
    <w:rsid w:val="078E157A"/>
    <w:rsid w:val="0D5562B4"/>
    <w:rsid w:val="114C4A84"/>
    <w:rsid w:val="2A7479A7"/>
    <w:rsid w:val="380C2ECE"/>
    <w:rsid w:val="38334655"/>
    <w:rsid w:val="3AE7694B"/>
    <w:rsid w:val="54D800BD"/>
    <w:rsid w:val="58BB34AE"/>
    <w:rsid w:val="6A9A7488"/>
    <w:rsid w:val="6E252B86"/>
    <w:rsid w:val="75190959"/>
    <w:rsid w:val="76F75DBA"/>
    <w:rsid w:val="7B363955"/>
    <w:rsid w:val="7FFE7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7">
    <w:name w:val="annotation reference"/>
    <w:qFormat/>
    <w:uiPriority w:val="99"/>
    <w:rPr>
      <w:sz w:val="21"/>
      <w:szCs w:val="21"/>
    </w:rPr>
  </w:style>
  <w:style w:type="paragraph" w:customStyle="1" w:styleId="8">
    <w:name w:val="m_正文"/>
    <w:basedOn w:val="1"/>
    <w:qFormat/>
    <w:uiPriority w:val="0"/>
    <w:pPr>
      <w:spacing w:line="360" w:lineRule="auto"/>
    </w:pPr>
    <w:rPr>
      <w:kern w:val="0"/>
      <w:sz w:val="24"/>
    </w:rPr>
  </w:style>
  <w:style w:type="paragraph" w:customStyle="1" w:styleId="9">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0">
    <w:name w:val="页眉 字符"/>
    <w:basedOn w:val="6"/>
    <w:link w:val="4"/>
    <w:qFormat/>
    <w:uiPriority w:val="0"/>
    <w:rPr>
      <w:kern w:val="2"/>
      <w:sz w:val="18"/>
      <w:szCs w:val="18"/>
    </w:rPr>
  </w:style>
  <w:style w:type="character" w:customStyle="1" w:styleId="11">
    <w:name w:val="页脚 字符"/>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4161</Words>
  <Characters>4749</Characters>
  <Lines>38</Lines>
  <Paragraphs>10</Paragraphs>
  <TotalTime>13</TotalTime>
  <ScaleCrop>false</ScaleCrop>
  <LinksUpToDate>false</LinksUpToDate>
  <CharactersWithSpaces>4752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2022-09-01T07:18:00Z</dcterms:created>
  <dc:creator>Administrator</dc:creator>
  <cp:lastModifiedBy>Administrator</cp:lastModifiedBy>
  <dcterms:modified xsi:type="dcterms:W3CDTF">2024-06-25T00:24:33Z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E6F4AB70C29C410BA0324A23E6299C1C</vt:lpwstr>
  </property>
</Properties>
</file>